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D96CF" w14:textId="4572885B" w:rsidR="00792BB0" w:rsidRPr="005C5756" w:rsidRDefault="00792BB0" w:rsidP="00792BB0">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Pr>
          <w:rFonts w:ascii="Arial" w:hAnsi="Arial"/>
          <w:b/>
          <w:noProof/>
          <w:sz w:val="24"/>
          <w:lang w:val="en-US" w:eastAsia="ko-KR"/>
        </w:rPr>
        <w:t>10</w:t>
      </w:r>
      <w:r w:rsidR="00B25EF8">
        <w:rPr>
          <w:rFonts w:ascii="Arial" w:hAnsi="Arial"/>
          <w:b/>
          <w:noProof/>
          <w:sz w:val="24"/>
          <w:lang w:val="en-US" w:eastAsia="ko-KR"/>
        </w:rPr>
        <w:t>7</w:t>
      </w:r>
      <w:r w:rsidR="00362A14">
        <w:rPr>
          <w:rFonts w:ascii="Arial" w:hAnsi="Arial"/>
          <w:b/>
          <w:noProof/>
          <w:sz w:val="24"/>
          <w:lang w:val="en-US" w:eastAsia="ko-KR"/>
        </w:rPr>
        <w:t xml:space="preserve">     </w:t>
      </w:r>
      <w:r>
        <w:rPr>
          <w:b/>
          <w:sz w:val="24"/>
          <w:lang w:val="sv-SE"/>
        </w:rPr>
        <w:tab/>
      </w:r>
      <w:r>
        <w:rPr>
          <w:b/>
          <w:sz w:val="24"/>
          <w:lang w:val="sv-SE"/>
        </w:rPr>
        <w:tab/>
      </w:r>
      <w:r w:rsidR="00362A14">
        <w:rPr>
          <w:b/>
          <w:sz w:val="24"/>
          <w:lang w:val="sv-SE"/>
        </w:rPr>
        <w:t xml:space="preserve"> </w:t>
      </w:r>
      <w:r>
        <w:rPr>
          <w:b/>
          <w:sz w:val="24"/>
          <w:lang w:val="sv-SE"/>
        </w:rPr>
        <w:tab/>
      </w:r>
      <w:r w:rsidR="00362A14">
        <w:rPr>
          <w:b/>
          <w:sz w:val="24"/>
          <w:lang w:val="sv-SE"/>
        </w:rPr>
        <w:t xml:space="preserve">    </w:t>
      </w:r>
      <w:r>
        <w:rPr>
          <w:rFonts w:hint="eastAsia"/>
          <w:b/>
          <w:sz w:val="24"/>
          <w:lang w:val="sv-SE" w:eastAsia="ko-KR"/>
        </w:rPr>
        <w:t xml:space="preserve"> </w:t>
      </w:r>
      <w:r w:rsidR="00000FC0" w:rsidRPr="00000FC0">
        <w:rPr>
          <w:rFonts w:ascii="Arial" w:hAnsi="Arial"/>
          <w:b/>
          <w:i/>
          <w:sz w:val="32"/>
          <w:lang w:val="sv-SE" w:eastAsia="ko-KR"/>
        </w:rPr>
        <w:t>R2-1909821</w:t>
      </w:r>
    </w:p>
    <w:p w14:paraId="5F2F76F6" w14:textId="10711471" w:rsidR="00792BB0" w:rsidRDefault="00B25EF8" w:rsidP="00792BB0">
      <w:pPr>
        <w:pStyle w:val="CRCoverPage"/>
        <w:tabs>
          <w:tab w:val="right" w:pos="9639"/>
        </w:tabs>
        <w:spacing w:after="0"/>
        <w:rPr>
          <w:rFonts w:eastAsia="바탕"/>
          <w:b/>
          <w:noProof/>
          <w:sz w:val="24"/>
          <w:lang w:val="en-US" w:eastAsia="ko-KR"/>
        </w:rPr>
      </w:pPr>
      <w:r w:rsidRPr="007561E7">
        <w:rPr>
          <w:rFonts w:eastAsia="바탕"/>
          <w:b/>
          <w:noProof/>
          <w:sz w:val="24"/>
          <w:lang w:val="en-US" w:eastAsia="ko-KR"/>
        </w:rPr>
        <w:t>Prague, Czech Republic,</w:t>
      </w:r>
      <w:r>
        <w:rPr>
          <w:rFonts w:eastAsia="바탕"/>
          <w:b/>
          <w:noProof/>
          <w:sz w:val="24"/>
          <w:lang w:val="en-US" w:eastAsia="ko-KR"/>
        </w:rPr>
        <w:t xml:space="preserve"> </w:t>
      </w:r>
      <w:r w:rsidRPr="007561E7">
        <w:rPr>
          <w:rFonts w:eastAsia="바탕"/>
          <w:b/>
          <w:noProof/>
          <w:sz w:val="24"/>
          <w:lang w:val="en-US" w:eastAsia="ko-KR"/>
        </w:rPr>
        <w:t>26th - 30th August 2019</w:t>
      </w:r>
      <w:r>
        <w:rPr>
          <w:rFonts w:eastAsia="바탕"/>
          <w:b/>
          <w:noProof/>
          <w:sz w:val="24"/>
          <w:lang w:val="en-US" w:eastAsia="ko-KR"/>
        </w:rPr>
        <w:t xml:space="preserve">   </w:t>
      </w:r>
      <w:r w:rsidR="00362A14">
        <w:rPr>
          <w:rFonts w:eastAsia="바탕"/>
          <w:b/>
          <w:noProof/>
          <w:sz w:val="24"/>
          <w:lang w:val="en-US" w:eastAsia="ko-KR"/>
        </w:rPr>
        <w:t xml:space="preserve">       (</w:t>
      </w:r>
      <w:r w:rsidR="00362A14">
        <w:rPr>
          <w:rFonts w:eastAsia="바탕" w:hint="eastAsia"/>
          <w:b/>
          <w:noProof/>
          <w:sz w:val="24"/>
          <w:lang w:val="en-US" w:eastAsia="ko-KR"/>
        </w:rPr>
        <w:t xml:space="preserve">Revision of </w:t>
      </w:r>
      <w:r w:rsidR="00362A14" w:rsidRPr="00362A14">
        <w:rPr>
          <w:rFonts w:eastAsia="바탕"/>
          <w:b/>
          <w:noProof/>
          <w:sz w:val="24"/>
          <w:lang w:val="en-US" w:eastAsia="ko-KR"/>
        </w:rPr>
        <w:t>R2-</w:t>
      </w:r>
      <w:r w:rsidRPr="00B25EF8">
        <w:rPr>
          <w:rFonts w:eastAsia="바탕"/>
          <w:b/>
          <w:noProof/>
          <w:sz w:val="24"/>
          <w:lang w:val="en-US" w:eastAsia="ko-KR"/>
        </w:rPr>
        <w:t>1906572</w:t>
      </w:r>
      <w:r w:rsidR="00362A14">
        <w:rPr>
          <w:rFonts w:eastAsia="바탕"/>
          <w:b/>
          <w:noProof/>
          <w:sz w:val="24"/>
          <w:lang w:val="en-US" w:eastAsia="ko-KR"/>
        </w:rPr>
        <w:t>)</w:t>
      </w:r>
    </w:p>
    <w:p w14:paraId="3AF3AD8F" w14:textId="77777777" w:rsidR="00792BB0" w:rsidRPr="000D517F" w:rsidRDefault="00792BB0" w:rsidP="00792BB0">
      <w:pPr>
        <w:pStyle w:val="CRCoverPage"/>
        <w:tabs>
          <w:tab w:val="right" w:pos="9639"/>
        </w:tabs>
        <w:spacing w:after="0"/>
        <w:rPr>
          <w:b/>
          <w:noProof/>
          <w:sz w:val="24"/>
        </w:rPr>
      </w:pPr>
    </w:p>
    <w:p w14:paraId="315619E5" w14:textId="77777777" w:rsidR="00792BB0" w:rsidRPr="00F86EEE" w:rsidRDefault="00792BB0" w:rsidP="00792BB0">
      <w:pPr>
        <w:pStyle w:val="CRCoverPage"/>
        <w:tabs>
          <w:tab w:val="right" w:pos="9639"/>
        </w:tabs>
        <w:spacing w:after="0"/>
        <w:rPr>
          <w:rFonts w:eastAsia="맑은 고딕"/>
          <w:b/>
          <w:noProof/>
          <w:sz w:val="24"/>
          <w:lang w:eastAsia="ko-KR"/>
        </w:rPr>
      </w:pPr>
    </w:p>
    <w:p w14:paraId="4F2C42F4" w14:textId="78B406F3" w:rsidR="00792BB0" w:rsidRPr="00BF3F3C" w:rsidRDefault="00792BB0" w:rsidP="00792BB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w:t>
      </w:r>
      <w:r>
        <w:rPr>
          <w:rFonts w:ascii="Arial" w:hAnsi="Arial" w:cs="Arial"/>
          <w:b/>
          <w:noProof/>
          <w:sz w:val="28"/>
          <w:szCs w:val="28"/>
          <w:lang w:val="en-US" w:eastAsia="ko-KR"/>
        </w:rPr>
        <w:t xml:space="preserve"> 11.13</w:t>
      </w:r>
      <w:r w:rsidR="003A4C07">
        <w:rPr>
          <w:rFonts w:ascii="Arial" w:hAnsi="Arial" w:cs="Arial"/>
          <w:b/>
          <w:noProof/>
          <w:sz w:val="28"/>
          <w:szCs w:val="28"/>
          <w:lang w:val="en-US" w:eastAsia="ko-KR"/>
        </w:rPr>
        <w:t>.2</w:t>
      </w:r>
      <w:r>
        <w:rPr>
          <w:rFonts w:ascii="Arial" w:hAnsi="Arial" w:cs="Arial"/>
          <w:b/>
          <w:noProof/>
          <w:sz w:val="28"/>
          <w:szCs w:val="28"/>
          <w:lang w:val="en-US" w:eastAsia="ko-KR"/>
        </w:rPr>
        <w:t xml:space="preserve"> (</w:t>
      </w:r>
      <w:r w:rsidRPr="000D517F">
        <w:rPr>
          <w:rFonts w:ascii="Arial" w:hAnsi="Arial" w:cs="Arial"/>
          <w:b/>
          <w:noProof/>
          <w:sz w:val="28"/>
          <w:szCs w:val="28"/>
          <w:lang w:val="en-US" w:eastAsia="ko-KR"/>
        </w:rPr>
        <w:t>NR_2step_RACH-Core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BD481AB"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25EF8">
        <w:rPr>
          <w:rFonts w:ascii="Arial" w:hAnsi="Arial" w:cs="Arial"/>
          <w:b/>
          <w:noProof/>
          <w:sz w:val="28"/>
          <w:szCs w:val="28"/>
          <w:lang w:val="en-US" w:eastAsia="ko-KR"/>
        </w:rPr>
        <w:t>Contention resolut</w:t>
      </w:r>
      <w:bookmarkStart w:id="1" w:name="_GoBack"/>
      <w:bookmarkEnd w:id="1"/>
      <w:r w:rsidR="00B25EF8">
        <w:rPr>
          <w:rFonts w:ascii="Arial" w:hAnsi="Arial" w:cs="Arial"/>
          <w:b/>
          <w:noProof/>
          <w:sz w:val="28"/>
          <w:szCs w:val="28"/>
          <w:lang w:val="en-US" w:eastAsia="ko-KR"/>
        </w:rPr>
        <w:t>ion</w:t>
      </w:r>
      <w:r w:rsidR="00362A14">
        <w:rPr>
          <w:rFonts w:ascii="Arial" w:hAnsi="Arial" w:cs="Arial"/>
          <w:b/>
          <w:noProof/>
          <w:sz w:val="28"/>
          <w:szCs w:val="28"/>
          <w:lang w:val="en-US" w:eastAsia="ko-KR"/>
        </w:rPr>
        <w:t xml:space="preserve"> of</w:t>
      </w:r>
      <w:r w:rsidR="00D01968">
        <w:rPr>
          <w:rFonts w:ascii="Arial" w:hAnsi="Arial" w:cs="Arial"/>
          <w:b/>
          <w:noProof/>
          <w:sz w:val="28"/>
          <w:szCs w:val="28"/>
          <w:lang w:val="en-US" w:eastAsia="ko-KR"/>
        </w:rPr>
        <w:t xml:space="preserve"> </w:t>
      </w:r>
      <w:r w:rsidR="003A5BE5">
        <w:rPr>
          <w:rFonts w:ascii="Arial" w:hAnsi="Arial" w:cs="Arial"/>
          <w:b/>
          <w:noProof/>
          <w:sz w:val="28"/>
          <w:szCs w:val="28"/>
          <w:lang w:val="en-US" w:eastAsia="ko-KR"/>
        </w:rPr>
        <w:t>2-</w:t>
      </w:r>
      <w:r w:rsidR="00FA080A">
        <w:rPr>
          <w:rFonts w:ascii="Arial" w:hAnsi="Arial" w:cs="Arial"/>
          <w:b/>
          <w:noProof/>
          <w:sz w:val="28"/>
          <w:szCs w:val="28"/>
          <w:lang w:val="en-US" w:eastAsia="ko-KR"/>
        </w:rPr>
        <w:t>s</w:t>
      </w:r>
      <w:r w:rsidR="003A5BE5">
        <w:rPr>
          <w:rFonts w:ascii="Arial" w:hAnsi="Arial" w:cs="Arial"/>
          <w:b/>
          <w:noProof/>
          <w:sz w:val="28"/>
          <w:szCs w:val="28"/>
          <w:lang w:val="en-US" w:eastAsia="ko-KR"/>
        </w:rPr>
        <w:t xml:space="preserve">tep </w:t>
      </w:r>
      <w:r w:rsidR="00882013">
        <w:rPr>
          <w:rFonts w:ascii="Arial" w:hAnsi="Arial" w:cs="Arial"/>
          <w:b/>
          <w:noProof/>
          <w:sz w:val="28"/>
          <w:szCs w:val="28"/>
          <w:lang w:val="en-US" w:eastAsia="ko-KR"/>
        </w:rPr>
        <w:t>RACH</w:t>
      </w:r>
      <w:r w:rsidR="003A5BE5">
        <w:rPr>
          <w:rFonts w:ascii="Arial" w:hAnsi="Arial" w:cs="Arial"/>
          <w:b/>
          <w:noProof/>
          <w:sz w:val="28"/>
          <w:szCs w:val="28"/>
          <w:lang w:val="en-US" w:eastAsia="ko-KR"/>
        </w:rPr>
        <w:t xml:space="preserve"> </w:t>
      </w:r>
      <w:r w:rsidR="00B25EF8">
        <w:rPr>
          <w:rFonts w:ascii="Arial" w:hAnsi="Arial" w:cs="Arial"/>
          <w:b/>
          <w:noProof/>
          <w:sz w:val="28"/>
          <w:szCs w:val="28"/>
          <w:lang w:val="en-US" w:eastAsia="ko-KR"/>
        </w:rPr>
        <w:t>when CCCH message is included in msgA</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Pr="00493E09" w:rsidRDefault="0013687D" w:rsidP="00493E09">
      <w:pPr>
        <w:pStyle w:val="1"/>
        <w:ind w:left="0" w:firstLine="0"/>
        <w:rPr>
          <w:lang w:val="en-US" w:eastAsia="ko-KR"/>
        </w:rPr>
      </w:pPr>
      <w:r>
        <w:rPr>
          <w:lang w:val="en-US" w:eastAsia="ko-KR"/>
        </w:rPr>
        <w:t>1.</w:t>
      </w:r>
      <w:r>
        <w:rPr>
          <w:lang w:val="en-US" w:eastAsia="ko-KR"/>
        </w:rPr>
        <w:tab/>
      </w:r>
      <w:r>
        <w:rPr>
          <w:rFonts w:hint="eastAsia"/>
          <w:lang w:val="en-US" w:eastAsia="ko-KR"/>
        </w:rPr>
        <w:t>Introduction</w:t>
      </w:r>
    </w:p>
    <w:p w14:paraId="0C3933FA" w14:textId="34AEA077" w:rsidR="00F15356" w:rsidRPr="001046B6" w:rsidRDefault="00F15356" w:rsidP="00F15356">
      <w:r w:rsidRPr="001046B6">
        <w:t>At</w:t>
      </w:r>
      <w:r>
        <w:t xml:space="preserve"> RAN2 #10</w:t>
      </w:r>
      <w:r w:rsidR="00B25EF8">
        <w:t>6</w:t>
      </w:r>
      <w:r>
        <w:t>,</w:t>
      </w:r>
      <w:r w:rsidRPr="001046B6">
        <w:t xml:space="preserve"> </w:t>
      </w:r>
      <w:r>
        <w:t xml:space="preserve">the following agreements for 2-step RACH were </w:t>
      </w:r>
      <w:r w:rsidR="00CE287F">
        <w:t>made</w:t>
      </w:r>
      <w:r w:rsidRPr="001046B6">
        <w:t>:</w:t>
      </w:r>
    </w:p>
    <w:p w14:paraId="6F116B81" w14:textId="77777777" w:rsidR="00B25EF8" w:rsidRPr="002A706C" w:rsidRDefault="00B25EF8" w:rsidP="00B25EF8">
      <w:pPr>
        <w:pStyle w:val="Doc-text2"/>
        <w:ind w:leftChars="166" w:left="622" w:hanging="290"/>
        <w:rPr>
          <w:b/>
        </w:rPr>
      </w:pPr>
      <w:r w:rsidRPr="002A706C">
        <w:rPr>
          <w:b/>
        </w:rPr>
        <w:t>Agreements</w:t>
      </w:r>
    </w:p>
    <w:p w14:paraId="0A561FFD" w14:textId="77777777" w:rsidR="00B25EF8" w:rsidRPr="00B25EF8" w:rsidRDefault="00B25EF8" w:rsidP="00B25EF8">
      <w:pPr>
        <w:pStyle w:val="Doc-text2"/>
        <w:numPr>
          <w:ilvl w:val="0"/>
          <w:numId w:val="18"/>
        </w:numPr>
        <w:spacing w:line="240" w:lineRule="auto"/>
        <w:ind w:leftChars="164" w:left="618" w:hanging="290"/>
        <w:jc w:val="left"/>
      </w:pPr>
      <w:r w:rsidRPr="000C3C1B">
        <w:t xml:space="preserve">From RAN2 perspective, 2-step RACH selections can be based on indicating to all UEs via SIB, or </w:t>
      </w:r>
      <w:r w:rsidRPr="00B25EF8">
        <w:t xml:space="preserve">dedicated configuration in RRC_CONNECTED/INACTIVE/IDLE states.  FFS if radio quality is used for 2-step RACH selection. </w:t>
      </w:r>
    </w:p>
    <w:p w14:paraId="2515E495" w14:textId="77777777" w:rsidR="00B25EF8" w:rsidRPr="00B25EF8" w:rsidRDefault="00B25EF8" w:rsidP="00B25EF8">
      <w:pPr>
        <w:pStyle w:val="Doc-text2"/>
        <w:numPr>
          <w:ilvl w:val="0"/>
          <w:numId w:val="18"/>
        </w:numPr>
        <w:spacing w:line="240" w:lineRule="auto"/>
        <w:ind w:leftChars="164" w:left="618" w:hanging="290"/>
        <w:jc w:val="left"/>
      </w:pPr>
      <w:r w:rsidRPr="00B25EF8">
        <w:t xml:space="preserve">From RAN2 perspective, for msgA retransmission (i.e. preamble and PUSCH) we assume that the UE retries on 2-step RACH  </w:t>
      </w:r>
    </w:p>
    <w:p w14:paraId="53EF0065" w14:textId="77777777" w:rsidR="00B25EF8" w:rsidRPr="000C3C1B" w:rsidRDefault="00B25EF8" w:rsidP="00B25EF8">
      <w:pPr>
        <w:pStyle w:val="Doc-text2"/>
        <w:numPr>
          <w:ilvl w:val="0"/>
          <w:numId w:val="18"/>
        </w:numPr>
        <w:spacing w:line="240" w:lineRule="auto"/>
        <w:ind w:leftChars="164" w:left="618" w:hanging="290"/>
        <w:jc w:val="left"/>
      </w:pPr>
      <w:r w:rsidRPr="00B25EF8">
        <w:t>FFS whether the UE can fallback to 4-step RACH after certain time.</w:t>
      </w:r>
      <w:r w:rsidRPr="000C3C1B">
        <w:t xml:space="preserve">  Ask RAN1 whether the preamble transmission performance for 2-step RACH and 4-step RACH is the same.  </w:t>
      </w:r>
    </w:p>
    <w:p w14:paraId="12EEFB7C" w14:textId="77777777" w:rsidR="00B25EF8" w:rsidRPr="000C3C1B" w:rsidRDefault="00B25EF8" w:rsidP="00B25EF8">
      <w:pPr>
        <w:pStyle w:val="Doc-text2"/>
        <w:numPr>
          <w:ilvl w:val="0"/>
          <w:numId w:val="18"/>
        </w:numPr>
        <w:spacing w:line="240" w:lineRule="auto"/>
        <w:ind w:leftChars="164" w:left="618" w:hanging="290"/>
        <w:jc w:val="left"/>
      </w:pPr>
      <w:r w:rsidRPr="000C3C1B">
        <w:t xml:space="preserve">For MsgA with C-RNTI, the UE shall monitor the PDCCH addressed to C-RNTI for success response and msgB-RNTI (e.g. RA-RNTI or new RNTI) </w:t>
      </w:r>
    </w:p>
    <w:p w14:paraId="753280E3" w14:textId="77777777" w:rsidR="00B25EF8" w:rsidRPr="00B25EF8" w:rsidRDefault="00B25EF8" w:rsidP="00B25EF8">
      <w:pPr>
        <w:pStyle w:val="Doc-text2"/>
        <w:numPr>
          <w:ilvl w:val="0"/>
          <w:numId w:val="18"/>
        </w:numPr>
        <w:spacing w:line="240" w:lineRule="auto"/>
        <w:ind w:leftChars="164" w:left="618" w:hanging="290"/>
        <w:jc w:val="left"/>
        <w:rPr>
          <w:highlight w:val="yellow"/>
        </w:rPr>
      </w:pPr>
      <w:r w:rsidRPr="00B25EF8">
        <w:rPr>
          <w:highlight w:val="yellow"/>
        </w:rPr>
        <w:t>Contention resolution:</w:t>
      </w:r>
    </w:p>
    <w:p w14:paraId="2D877130" w14:textId="77777777" w:rsidR="00B25EF8" w:rsidRPr="00B25EF8" w:rsidRDefault="00B25EF8" w:rsidP="00B25EF8">
      <w:pPr>
        <w:pStyle w:val="Doc-text2"/>
        <w:numPr>
          <w:ilvl w:val="1"/>
          <w:numId w:val="18"/>
        </w:numPr>
        <w:spacing w:line="240" w:lineRule="auto"/>
        <w:ind w:leftChars="524" w:left="1338" w:hanging="290"/>
        <w:jc w:val="left"/>
        <w:rPr>
          <w:highlight w:val="yellow"/>
        </w:rPr>
      </w:pPr>
      <w:r w:rsidRPr="00B25EF8">
        <w:rPr>
          <w:highlight w:val="yellow"/>
        </w:rPr>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400E077E" w14:textId="77777777" w:rsidR="00B25EF8" w:rsidRPr="00B25EF8" w:rsidRDefault="00B25EF8" w:rsidP="00B25EF8">
      <w:pPr>
        <w:pStyle w:val="Doc-text2"/>
        <w:numPr>
          <w:ilvl w:val="1"/>
          <w:numId w:val="18"/>
        </w:numPr>
        <w:spacing w:line="240" w:lineRule="auto"/>
        <w:ind w:leftChars="524" w:left="1338" w:hanging="290"/>
        <w:jc w:val="left"/>
        <w:rPr>
          <w:highlight w:val="yellow"/>
        </w:rPr>
      </w:pPr>
      <w:r w:rsidRPr="00B25EF8">
        <w:rPr>
          <w:highlight w:val="yellow"/>
        </w:rPr>
        <w:t>If the corresponding fallback RAR is detected, the UE should stop the monitoring of PDCCH addressed to the corresponding C-RNTI for success response and process the fallback operation accordingly.</w:t>
      </w:r>
    </w:p>
    <w:p w14:paraId="75424A6E" w14:textId="77777777" w:rsidR="00B25EF8" w:rsidRPr="00B25EF8" w:rsidRDefault="00B25EF8" w:rsidP="00B25EF8">
      <w:pPr>
        <w:pStyle w:val="Doc-text2"/>
        <w:numPr>
          <w:ilvl w:val="1"/>
          <w:numId w:val="18"/>
        </w:numPr>
        <w:spacing w:line="240" w:lineRule="auto"/>
        <w:ind w:leftChars="524" w:left="1338" w:hanging="290"/>
        <w:jc w:val="left"/>
        <w:rPr>
          <w:highlight w:val="yellow"/>
        </w:rPr>
      </w:pPr>
      <w:r w:rsidRPr="00B25EF8">
        <w:rPr>
          <w:highlight w:val="yellow"/>
        </w:rPr>
        <w:t>If neither corresponding fallback RAR nor PDCCH addressed C-RNTI is detected within the response window, the UE should consider the msgA attempt failed and do back off operation based on the backoff indicator if received in MsgB.</w:t>
      </w:r>
    </w:p>
    <w:p w14:paraId="0B2E601D" w14:textId="77777777" w:rsidR="00B25EF8" w:rsidRPr="00B25EF8" w:rsidRDefault="00B25EF8" w:rsidP="00B25EF8">
      <w:pPr>
        <w:pStyle w:val="Doc-text2"/>
        <w:numPr>
          <w:ilvl w:val="1"/>
          <w:numId w:val="18"/>
        </w:numPr>
        <w:spacing w:line="240" w:lineRule="auto"/>
        <w:ind w:leftChars="524" w:left="1338" w:hanging="290"/>
        <w:jc w:val="left"/>
        <w:rPr>
          <w:highlight w:val="yellow"/>
        </w:rPr>
      </w:pPr>
      <w:r w:rsidRPr="00B25EF8">
        <w:rPr>
          <w:highlight w:val="yellow"/>
        </w:rPr>
        <w:t>FFS if a new MAC CE with 12bits Timing Advanced Command shall be introduced</w:t>
      </w:r>
    </w:p>
    <w:p w14:paraId="0D29FFA5" w14:textId="77777777" w:rsidR="00B25EF8" w:rsidRPr="00B25EF8" w:rsidRDefault="00B25EF8" w:rsidP="00B25EF8">
      <w:pPr>
        <w:pStyle w:val="Doc-text2"/>
        <w:numPr>
          <w:ilvl w:val="0"/>
          <w:numId w:val="18"/>
        </w:numPr>
        <w:spacing w:line="240" w:lineRule="auto"/>
        <w:ind w:leftChars="164" w:left="618" w:hanging="290"/>
        <w:jc w:val="left"/>
      </w:pPr>
      <w:r w:rsidRPr="00B25EF8">
        <w:t xml:space="preserve">For CCCH, MsgB can include the SRB RRC message.  The format should be designed for both with and without RRC message.   </w:t>
      </w:r>
    </w:p>
    <w:p w14:paraId="1F411EE1" w14:textId="77777777" w:rsidR="00B25EF8" w:rsidRPr="00B25EF8" w:rsidRDefault="00B25EF8" w:rsidP="00B25EF8">
      <w:pPr>
        <w:pStyle w:val="Doc-text2"/>
        <w:numPr>
          <w:ilvl w:val="0"/>
          <w:numId w:val="18"/>
        </w:numPr>
        <w:spacing w:line="240" w:lineRule="auto"/>
        <w:ind w:leftChars="164" w:left="618" w:hanging="290"/>
        <w:jc w:val="left"/>
      </w:pPr>
      <w:r w:rsidRPr="00B25EF8">
        <w:t xml:space="preserve">For CCCH, for success or fallback RAR MsgB can multiplex messages for multiple UEs.  FFS if we can multiplex SRB RRC messages of multiple UEs.  </w:t>
      </w:r>
    </w:p>
    <w:p w14:paraId="204A7196" w14:textId="77777777" w:rsidR="00B25EF8" w:rsidRPr="000C3C1B" w:rsidRDefault="00B25EF8" w:rsidP="00B25EF8">
      <w:pPr>
        <w:pStyle w:val="Doc-text2"/>
        <w:numPr>
          <w:ilvl w:val="0"/>
          <w:numId w:val="18"/>
        </w:numPr>
        <w:spacing w:line="240" w:lineRule="auto"/>
        <w:ind w:leftChars="164" w:left="618" w:hanging="290"/>
        <w:jc w:val="left"/>
      </w:pPr>
      <w:r w:rsidRPr="000C3C1B">
        <w:t xml:space="preserve">Network response to msgA (i.e. msgB/msg2) can include the following: </w:t>
      </w:r>
    </w:p>
    <w:p w14:paraId="62F444C8" w14:textId="77777777" w:rsidR="00B25EF8" w:rsidRPr="000C3C1B" w:rsidRDefault="00B25EF8" w:rsidP="00B25EF8">
      <w:pPr>
        <w:pStyle w:val="Doc-text2"/>
        <w:numPr>
          <w:ilvl w:val="1"/>
          <w:numId w:val="18"/>
        </w:numPr>
        <w:spacing w:line="240" w:lineRule="auto"/>
        <w:ind w:leftChars="524" w:left="1338" w:hanging="290"/>
        <w:jc w:val="left"/>
      </w:pPr>
      <w:r w:rsidRPr="000C3C1B">
        <w:t xml:space="preserve">SuccessRAR </w:t>
      </w:r>
    </w:p>
    <w:p w14:paraId="4FFF9CD3" w14:textId="77777777" w:rsidR="00B25EF8" w:rsidRPr="000C3C1B" w:rsidRDefault="00B25EF8" w:rsidP="00B25EF8">
      <w:pPr>
        <w:pStyle w:val="Doc-text2"/>
        <w:numPr>
          <w:ilvl w:val="1"/>
          <w:numId w:val="18"/>
        </w:numPr>
        <w:spacing w:line="240" w:lineRule="auto"/>
        <w:ind w:leftChars="524" w:left="1338" w:hanging="290"/>
        <w:jc w:val="left"/>
      </w:pPr>
      <w:r w:rsidRPr="000C3C1B">
        <w:t>FallbackRAR</w:t>
      </w:r>
    </w:p>
    <w:p w14:paraId="1C302146" w14:textId="77777777" w:rsidR="00B25EF8" w:rsidRPr="000C3C1B" w:rsidRDefault="00B25EF8" w:rsidP="00B25EF8">
      <w:pPr>
        <w:pStyle w:val="Doc-text2"/>
        <w:numPr>
          <w:ilvl w:val="1"/>
          <w:numId w:val="18"/>
        </w:numPr>
        <w:spacing w:line="240" w:lineRule="auto"/>
        <w:ind w:leftChars="524" w:left="1338" w:hanging="290"/>
        <w:jc w:val="left"/>
      </w:pPr>
      <w:r w:rsidRPr="000C3C1B">
        <w:t>Backoff Indication</w:t>
      </w:r>
    </w:p>
    <w:p w14:paraId="7D792D01" w14:textId="77777777" w:rsidR="00B25EF8" w:rsidRPr="000C3C1B" w:rsidRDefault="00B25EF8" w:rsidP="00B25EF8">
      <w:pPr>
        <w:pStyle w:val="Doc-text2"/>
        <w:ind w:leftChars="164" w:left="618" w:hanging="290"/>
      </w:pPr>
      <w:r w:rsidRPr="00B25EF8">
        <w:t>FFS: format of successRAR and whether successRAR is split into more than one message and format of fallbackRAR and whether legacy msg2 can be reused for fallbackRAR</w:t>
      </w:r>
    </w:p>
    <w:p w14:paraId="2CC07082" w14:textId="77777777" w:rsidR="00B25EF8" w:rsidRPr="00B25EF8" w:rsidRDefault="00B25EF8" w:rsidP="00B25EF8">
      <w:pPr>
        <w:pStyle w:val="Doc-text2"/>
        <w:numPr>
          <w:ilvl w:val="0"/>
          <w:numId w:val="18"/>
        </w:numPr>
        <w:spacing w:line="240" w:lineRule="auto"/>
        <w:ind w:leftChars="164" w:left="618" w:hanging="290"/>
        <w:jc w:val="left"/>
        <w:rPr>
          <w:highlight w:val="yellow"/>
        </w:rPr>
      </w:pPr>
      <w:r w:rsidRPr="00B25EF8">
        <w:rPr>
          <w:highlight w:val="yellow"/>
        </w:rPr>
        <w:t>Proposal 10: The following fields can be included in the successRAR when CCCH message is included in msgA.</w:t>
      </w:r>
    </w:p>
    <w:p w14:paraId="6DA8E97D" w14:textId="77777777" w:rsidR="00B25EF8" w:rsidRPr="00B25EF8" w:rsidRDefault="00B25EF8" w:rsidP="00B25EF8">
      <w:pPr>
        <w:pStyle w:val="Doc-text2"/>
        <w:numPr>
          <w:ilvl w:val="1"/>
          <w:numId w:val="18"/>
        </w:numPr>
        <w:spacing w:line="240" w:lineRule="auto"/>
        <w:ind w:leftChars="524" w:left="1338" w:hanging="290"/>
        <w:jc w:val="left"/>
        <w:rPr>
          <w:highlight w:val="yellow"/>
        </w:rPr>
      </w:pPr>
      <w:r w:rsidRPr="00B25EF8">
        <w:rPr>
          <w:highlight w:val="yellow"/>
        </w:rPr>
        <w:t>Contention resolution ID</w:t>
      </w:r>
    </w:p>
    <w:p w14:paraId="04125E72" w14:textId="77777777" w:rsidR="00B25EF8" w:rsidRPr="00B25EF8" w:rsidRDefault="00B25EF8" w:rsidP="00B25EF8">
      <w:pPr>
        <w:pStyle w:val="Doc-text2"/>
        <w:numPr>
          <w:ilvl w:val="1"/>
          <w:numId w:val="18"/>
        </w:numPr>
        <w:spacing w:line="240" w:lineRule="auto"/>
        <w:ind w:leftChars="524" w:left="1338" w:hanging="290"/>
        <w:jc w:val="left"/>
        <w:rPr>
          <w:highlight w:val="yellow"/>
        </w:rPr>
      </w:pPr>
      <w:r w:rsidRPr="00B25EF8">
        <w:rPr>
          <w:highlight w:val="yellow"/>
        </w:rPr>
        <w:t>C-RNTI</w:t>
      </w:r>
    </w:p>
    <w:p w14:paraId="4FBDDC9B" w14:textId="77777777" w:rsidR="00B25EF8" w:rsidRPr="00B25EF8" w:rsidRDefault="00B25EF8" w:rsidP="00B25EF8">
      <w:pPr>
        <w:pStyle w:val="Doc-text2"/>
        <w:numPr>
          <w:ilvl w:val="1"/>
          <w:numId w:val="18"/>
        </w:numPr>
        <w:spacing w:line="240" w:lineRule="auto"/>
        <w:ind w:leftChars="524" w:left="1338" w:hanging="290"/>
        <w:jc w:val="left"/>
        <w:rPr>
          <w:highlight w:val="yellow"/>
        </w:rPr>
      </w:pPr>
      <w:r w:rsidRPr="00B25EF8">
        <w:rPr>
          <w:highlight w:val="yellow"/>
        </w:rPr>
        <w:t>TA command</w:t>
      </w:r>
    </w:p>
    <w:p w14:paraId="41C5120E" w14:textId="77777777" w:rsidR="00B25EF8" w:rsidRPr="000C3C1B" w:rsidRDefault="00B25EF8" w:rsidP="00B25EF8">
      <w:pPr>
        <w:pStyle w:val="Doc-text2"/>
        <w:numPr>
          <w:ilvl w:val="0"/>
          <w:numId w:val="18"/>
        </w:numPr>
        <w:spacing w:line="240" w:lineRule="auto"/>
        <w:ind w:leftChars="164" w:left="618" w:hanging="290"/>
        <w:jc w:val="left"/>
      </w:pPr>
      <w:r w:rsidRPr="000C3C1B">
        <w:t>Upon receiving the fallbackRAR, the UE shall proceed to msg3 step of 4-step RACH procedure</w:t>
      </w:r>
    </w:p>
    <w:p w14:paraId="40528491" w14:textId="77777777" w:rsidR="00B25EF8" w:rsidRPr="00B25EF8" w:rsidRDefault="00B25EF8" w:rsidP="00B25EF8">
      <w:pPr>
        <w:pStyle w:val="Doc-text2"/>
        <w:numPr>
          <w:ilvl w:val="0"/>
          <w:numId w:val="18"/>
        </w:numPr>
        <w:spacing w:line="240" w:lineRule="auto"/>
        <w:ind w:leftChars="164" w:left="618" w:hanging="290"/>
        <w:jc w:val="left"/>
      </w:pPr>
      <w:r w:rsidRPr="00B25EF8">
        <w:t>FallbackRAR should contain the following fields</w:t>
      </w:r>
    </w:p>
    <w:p w14:paraId="38B49494" w14:textId="77777777" w:rsidR="00B25EF8" w:rsidRPr="00B25EF8" w:rsidRDefault="00B25EF8" w:rsidP="00B25EF8">
      <w:pPr>
        <w:pStyle w:val="Doc-text2"/>
        <w:numPr>
          <w:ilvl w:val="1"/>
          <w:numId w:val="18"/>
        </w:numPr>
        <w:spacing w:line="240" w:lineRule="auto"/>
        <w:ind w:leftChars="524" w:left="1338" w:hanging="290"/>
        <w:jc w:val="left"/>
      </w:pPr>
      <w:r w:rsidRPr="00B25EF8">
        <w:t>RAPID</w:t>
      </w:r>
    </w:p>
    <w:p w14:paraId="02B4CCCF" w14:textId="77777777" w:rsidR="00B25EF8" w:rsidRPr="00B25EF8" w:rsidRDefault="00B25EF8" w:rsidP="00B25EF8">
      <w:pPr>
        <w:pStyle w:val="Doc-text2"/>
        <w:numPr>
          <w:ilvl w:val="1"/>
          <w:numId w:val="18"/>
        </w:numPr>
        <w:spacing w:line="240" w:lineRule="auto"/>
        <w:ind w:leftChars="524" w:left="1338" w:hanging="290"/>
        <w:jc w:val="left"/>
        <w:rPr>
          <w:lang w:val="en-US"/>
        </w:rPr>
      </w:pPr>
      <w:r w:rsidRPr="00B25EF8">
        <w:t xml:space="preserve">UL grant (to retransmit the msgA payload).  </w:t>
      </w:r>
      <w:r w:rsidRPr="00B25EF8">
        <w:rPr>
          <w:lang w:val="en-US"/>
        </w:rPr>
        <w:t xml:space="preserve">FFS on restrictions on the grant and UE behavior if different grant and rebuilding </w:t>
      </w:r>
    </w:p>
    <w:p w14:paraId="6D21C8E9" w14:textId="77777777" w:rsidR="00B25EF8" w:rsidRPr="000C3C1B" w:rsidRDefault="00B25EF8" w:rsidP="00B25EF8">
      <w:pPr>
        <w:pStyle w:val="Doc-text2"/>
        <w:numPr>
          <w:ilvl w:val="1"/>
          <w:numId w:val="18"/>
        </w:numPr>
        <w:spacing w:line="240" w:lineRule="auto"/>
        <w:ind w:leftChars="524" w:left="1338" w:hanging="290"/>
        <w:jc w:val="left"/>
      </w:pPr>
      <w:r w:rsidRPr="000C3C1B">
        <w:lastRenderedPageBreak/>
        <w:t>TC-RNTI</w:t>
      </w:r>
    </w:p>
    <w:p w14:paraId="442576D3" w14:textId="77777777" w:rsidR="00B25EF8" w:rsidRPr="000C3C1B" w:rsidRDefault="00B25EF8" w:rsidP="00B25EF8">
      <w:pPr>
        <w:pStyle w:val="Doc-text2"/>
        <w:numPr>
          <w:ilvl w:val="1"/>
          <w:numId w:val="18"/>
        </w:numPr>
        <w:spacing w:line="240" w:lineRule="auto"/>
        <w:ind w:leftChars="524" w:left="1338" w:hanging="290"/>
        <w:jc w:val="left"/>
      </w:pPr>
      <w:r w:rsidRPr="000C3C1B">
        <w:t>TA command</w:t>
      </w:r>
    </w:p>
    <w:p w14:paraId="6C4C67DF" w14:textId="77777777" w:rsidR="00B25EF8" w:rsidRPr="00B25EF8" w:rsidRDefault="00B25EF8" w:rsidP="00B25EF8">
      <w:pPr>
        <w:pStyle w:val="Doc-text2"/>
        <w:numPr>
          <w:ilvl w:val="0"/>
          <w:numId w:val="18"/>
        </w:numPr>
        <w:spacing w:line="240" w:lineRule="auto"/>
        <w:ind w:leftChars="164" w:left="618" w:hanging="290"/>
        <w:jc w:val="left"/>
      </w:pPr>
      <w:r w:rsidRPr="000C3C1B">
        <w:t xml:space="preserve"> From RAN2 perspective, no further offset is needed for the start of </w:t>
      </w:r>
      <w:r w:rsidRPr="00B25EF8">
        <w:t>msgB monitoring window (i.e. no offset is needed to cover the RRC processing delay and/or F1 delay).</w:t>
      </w:r>
    </w:p>
    <w:p w14:paraId="4A39D371" w14:textId="77777777" w:rsidR="00B25EF8" w:rsidRPr="00B25EF8" w:rsidRDefault="00B25EF8" w:rsidP="00B25EF8">
      <w:pPr>
        <w:pStyle w:val="Doc-text2"/>
        <w:numPr>
          <w:ilvl w:val="0"/>
          <w:numId w:val="18"/>
        </w:numPr>
        <w:spacing w:line="240" w:lineRule="auto"/>
        <w:ind w:leftChars="164" w:left="618" w:hanging="290"/>
        <w:jc w:val="left"/>
      </w:pPr>
      <w:r w:rsidRPr="00B25EF8">
        <w:t>The UE will monitor for response message using the single msgB agreed window</w:t>
      </w:r>
    </w:p>
    <w:p w14:paraId="27717297" w14:textId="77777777" w:rsidR="00B25EF8" w:rsidRPr="000C3C1B" w:rsidRDefault="00B25EF8" w:rsidP="00B25EF8">
      <w:pPr>
        <w:pStyle w:val="Doc-text2"/>
        <w:numPr>
          <w:ilvl w:val="0"/>
          <w:numId w:val="18"/>
        </w:numPr>
        <w:spacing w:line="240" w:lineRule="auto"/>
        <w:ind w:leftChars="164" w:left="618" w:hanging="290"/>
        <w:jc w:val="left"/>
      </w:pPr>
      <w:r w:rsidRPr="000C3C1B">
        <w:t>MsgB containing the succcessRAR shall not be multiplexed with the legacy 4-step RACH RAR in the same MAC PDU</w:t>
      </w:r>
    </w:p>
    <w:p w14:paraId="68449F0B" w14:textId="77777777" w:rsidR="006A6BFB" w:rsidRPr="00B25EF8" w:rsidRDefault="006A6BFB" w:rsidP="006A6BFB">
      <w:pPr>
        <w:spacing w:after="0" w:line="240" w:lineRule="auto"/>
        <w:ind w:left="720"/>
        <w:jc w:val="left"/>
        <w:rPr>
          <w:rFonts w:ascii="Times" w:hAnsi="Times"/>
          <w:szCs w:val="24"/>
          <w:lang w:eastAsia="x-none"/>
        </w:rPr>
      </w:pPr>
    </w:p>
    <w:p w14:paraId="6D21EDA1" w14:textId="34EA0056" w:rsidR="00A367D9" w:rsidRDefault="00A12C2F" w:rsidP="00A367D9">
      <w:pPr>
        <w:rPr>
          <w:lang w:eastAsia="ko-KR"/>
        </w:rPr>
      </w:pPr>
      <w:r>
        <w:t xml:space="preserve">In this contribution, we’d like to </w:t>
      </w:r>
      <w:r w:rsidR="00021ADC">
        <w:t>suggest</w:t>
      </w:r>
      <w:r>
        <w:t xml:space="preserve"> </w:t>
      </w:r>
      <w:r w:rsidR="00A63D77">
        <w:t xml:space="preserve">the </w:t>
      </w:r>
      <w:r w:rsidR="002E48AB">
        <w:rPr>
          <w:lang w:eastAsia="ko-KR"/>
        </w:rPr>
        <w:t>contention resolution</w:t>
      </w:r>
      <w:r w:rsidR="00B25EF8">
        <w:rPr>
          <w:lang w:eastAsia="ko-KR"/>
        </w:rPr>
        <w:t xml:space="preserve"> of the 2-step RACH when CCCH message is included in msgA</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7D074642" w14:textId="1017D108" w:rsidR="008B02DB" w:rsidRDefault="008B02DB" w:rsidP="00B25EF8">
      <w:pPr>
        <w:rPr>
          <w:lang w:eastAsia="ko-KR"/>
        </w:rPr>
      </w:pPr>
      <w:r>
        <w:rPr>
          <w:rFonts w:hint="eastAsia"/>
          <w:lang w:eastAsia="ko-KR"/>
        </w:rPr>
        <w:t xml:space="preserve">At RAN2 #106, </w:t>
      </w:r>
      <w:r>
        <w:rPr>
          <w:lang w:eastAsia="ko-KR"/>
        </w:rPr>
        <w:t>several agreements related</w:t>
      </w:r>
      <w:r w:rsidR="00897E52">
        <w:rPr>
          <w:lang w:eastAsia="ko-KR"/>
        </w:rPr>
        <w:t xml:space="preserve"> to</w:t>
      </w:r>
      <w:r>
        <w:rPr>
          <w:lang w:eastAsia="ko-KR"/>
        </w:rPr>
        <w:t xml:space="preserve"> the contention resolution when the C-RNTI is include</w:t>
      </w:r>
      <w:r w:rsidR="00E23023">
        <w:rPr>
          <w:lang w:eastAsia="ko-KR"/>
        </w:rPr>
        <w:t>d in msgA were made, but there are</w:t>
      </w:r>
      <w:r>
        <w:rPr>
          <w:lang w:eastAsia="ko-KR"/>
        </w:rPr>
        <w:t xml:space="preserve"> no agreement</w:t>
      </w:r>
      <w:r w:rsidR="00E23023">
        <w:rPr>
          <w:lang w:eastAsia="ko-KR"/>
        </w:rPr>
        <w:t>s</w:t>
      </w:r>
      <w:r>
        <w:rPr>
          <w:lang w:eastAsia="ko-KR"/>
        </w:rPr>
        <w:t xml:space="preserve"> on the contention resolution when CCCH SDU is included in msgA. Instead of, </w:t>
      </w:r>
      <w:r w:rsidR="00A63D77">
        <w:rPr>
          <w:lang w:eastAsia="ko-KR"/>
        </w:rPr>
        <w:t>RAN2</w:t>
      </w:r>
      <w:r>
        <w:rPr>
          <w:lang w:eastAsia="ko-KR"/>
        </w:rPr>
        <w:t xml:space="preserve"> agreed that the successRAR can include CRID, C-RNTI and TA command when the CCCH message is included in msgA. </w:t>
      </w:r>
      <w:r w:rsidR="00A63D77">
        <w:rPr>
          <w:lang w:eastAsia="ko-KR"/>
        </w:rPr>
        <w:t>If the successRAR including the UE CRID matching the CCCH SDU transmitted in msgA is successfully received within the msgB window, the UE</w:t>
      </w:r>
      <w:r w:rsidR="00897E52">
        <w:rPr>
          <w:lang w:eastAsia="ko-KR"/>
        </w:rPr>
        <w:t xml:space="preserve"> can</w:t>
      </w:r>
      <w:r w:rsidR="00A63D77">
        <w:rPr>
          <w:lang w:eastAsia="ko-KR"/>
        </w:rPr>
        <w:t xml:space="preserve"> consider the </w:t>
      </w:r>
      <w:r w:rsidR="00E23023">
        <w:rPr>
          <w:lang w:eastAsia="ko-KR"/>
        </w:rPr>
        <w:t>c</w:t>
      </w:r>
      <w:r w:rsidR="00A63D77">
        <w:rPr>
          <w:lang w:eastAsia="ko-KR"/>
        </w:rPr>
        <w:t>ontention resolution to be successful. Then, the UE</w:t>
      </w:r>
      <w:r w:rsidR="00AB597C">
        <w:rPr>
          <w:lang w:eastAsia="ko-KR"/>
        </w:rPr>
        <w:t xml:space="preserve"> would</w:t>
      </w:r>
      <w:r w:rsidR="00A63D77">
        <w:rPr>
          <w:lang w:eastAsia="ko-KR"/>
        </w:rPr>
        <w:t xml:space="preserve"> </w:t>
      </w:r>
      <w:r w:rsidR="00AB597C">
        <w:rPr>
          <w:lang w:eastAsia="ko-KR"/>
        </w:rPr>
        <w:t>process</w:t>
      </w:r>
      <w:r w:rsidR="00A63D77">
        <w:rPr>
          <w:lang w:eastAsia="ko-KR"/>
        </w:rPr>
        <w:t xml:space="preserve"> </w:t>
      </w:r>
      <w:r w:rsidR="00AB597C">
        <w:rPr>
          <w:lang w:eastAsia="ko-KR"/>
        </w:rPr>
        <w:t>the TA command and set the C-RNTI, and consider this RA procedure successfully completed. There is still an issue whether the successRAR is addressed to which RNTI within the msgB window, but it can be declared that the contention resolution is successful by receiving the successRAR including corresponding U</w:t>
      </w:r>
      <w:r w:rsidR="00E23023">
        <w:rPr>
          <w:lang w:eastAsia="ko-KR"/>
        </w:rPr>
        <w:t>E</w:t>
      </w:r>
      <w:r w:rsidR="00AB597C">
        <w:rPr>
          <w:lang w:eastAsia="ko-KR"/>
        </w:rPr>
        <w:t xml:space="preserve"> CRID</w:t>
      </w:r>
      <w:r w:rsidR="00897E52">
        <w:rPr>
          <w:lang w:eastAsia="ko-KR"/>
        </w:rPr>
        <w:t xml:space="preserve"> matching the CCCH SDU transmitted in msgA</w:t>
      </w:r>
      <w:r w:rsidR="00AB597C">
        <w:rPr>
          <w:lang w:eastAsia="ko-KR"/>
        </w:rPr>
        <w:t xml:space="preserve">. </w:t>
      </w:r>
    </w:p>
    <w:p w14:paraId="68E0EBB0" w14:textId="10D1092E" w:rsidR="00F668EF" w:rsidRDefault="008B02DB" w:rsidP="00B25EF8">
      <w:pPr>
        <w:rPr>
          <w:b/>
          <w:lang w:eastAsia="ko-KR"/>
        </w:rPr>
      </w:pPr>
      <w:r>
        <w:rPr>
          <w:rFonts w:hint="eastAsia"/>
          <w:b/>
          <w:lang w:eastAsia="ko-KR"/>
        </w:rPr>
        <w:t xml:space="preserve">Proposal 1. </w:t>
      </w:r>
      <w:r>
        <w:rPr>
          <w:b/>
          <w:lang w:eastAsia="ko-KR"/>
        </w:rPr>
        <w:t>I</w:t>
      </w:r>
      <w:r>
        <w:rPr>
          <w:rFonts w:hint="eastAsia"/>
          <w:b/>
          <w:lang w:eastAsia="ko-KR"/>
        </w:rPr>
        <w:t xml:space="preserve">f UE receives </w:t>
      </w:r>
      <w:r w:rsidR="00AB597C">
        <w:rPr>
          <w:b/>
          <w:lang w:eastAsia="ko-KR"/>
        </w:rPr>
        <w:t xml:space="preserve">the </w:t>
      </w:r>
      <w:r>
        <w:rPr>
          <w:rFonts w:hint="eastAsia"/>
          <w:b/>
          <w:lang w:eastAsia="ko-KR"/>
        </w:rPr>
        <w:t xml:space="preserve">successRAR </w:t>
      </w:r>
      <w:r w:rsidR="00732D2D">
        <w:rPr>
          <w:b/>
          <w:lang w:eastAsia="ko-KR"/>
        </w:rPr>
        <w:t>including</w:t>
      </w:r>
      <w:r>
        <w:rPr>
          <w:rFonts w:hint="eastAsia"/>
          <w:b/>
          <w:lang w:eastAsia="ko-KR"/>
        </w:rPr>
        <w:t xml:space="preserve"> the UE CRID matching </w:t>
      </w:r>
      <w:r>
        <w:rPr>
          <w:b/>
          <w:lang w:eastAsia="ko-KR"/>
        </w:rPr>
        <w:t xml:space="preserve">the CCCH SDU transmitted in msgA, the </w:t>
      </w:r>
      <w:r w:rsidR="00AB597C">
        <w:rPr>
          <w:rFonts w:hint="eastAsia"/>
          <w:b/>
          <w:lang w:eastAsia="ko-KR"/>
        </w:rPr>
        <w:t>UE consider this</w:t>
      </w:r>
      <w:r>
        <w:rPr>
          <w:rFonts w:hint="eastAsia"/>
          <w:b/>
          <w:lang w:eastAsia="ko-KR"/>
        </w:rPr>
        <w:t xml:space="preserve"> Contention Resolution successful</w:t>
      </w:r>
      <w:r>
        <w:rPr>
          <w:b/>
          <w:lang w:eastAsia="ko-KR"/>
        </w:rPr>
        <w:t>.</w:t>
      </w:r>
    </w:p>
    <w:p w14:paraId="3E59F1DE" w14:textId="54C243BB" w:rsidR="00AB597C" w:rsidRPr="00AB597C" w:rsidRDefault="00AB597C" w:rsidP="00B25EF8">
      <w:pPr>
        <w:rPr>
          <w:lang w:eastAsia="ko-KR"/>
        </w:rPr>
      </w:pPr>
      <w:r>
        <w:rPr>
          <w:lang w:eastAsia="ko-KR"/>
        </w:rPr>
        <w:t>In the 2-step RACH, the UE transmitting an msgA may receive the fallbackRAR with the RAPID transmitted in the msgA before receiving the successRAR. If the corresponding fallbackRAR is detected, the UE stops the msgB window</w:t>
      </w:r>
      <w:r w:rsidR="007A49ED">
        <w:rPr>
          <w:lang w:eastAsia="ko-KR"/>
        </w:rPr>
        <w:t xml:space="preserve"> (i.e., the monitoring for successRAR)</w:t>
      </w:r>
      <w:r>
        <w:rPr>
          <w:lang w:eastAsia="ko-KR"/>
        </w:rPr>
        <w:t xml:space="preserve"> and retransmits the msgA payload using the UL grant received in the fallbackRAR. </w:t>
      </w:r>
    </w:p>
    <w:p w14:paraId="233069CA" w14:textId="57A22EE3" w:rsidR="00732D2D" w:rsidRDefault="00732D2D" w:rsidP="00B25EF8">
      <w:pPr>
        <w:rPr>
          <w:b/>
          <w:lang w:eastAsia="ko-KR"/>
        </w:rPr>
      </w:pPr>
      <w:r>
        <w:rPr>
          <w:b/>
          <w:lang w:eastAsia="ko-KR"/>
        </w:rPr>
        <w:t xml:space="preserve">Proposal 2. </w:t>
      </w:r>
      <w:r w:rsidRPr="00732D2D">
        <w:rPr>
          <w:b/>
          <w:lang w:eastAsia="ko-KR"/>
        </w:rPr>
        <w:t>If the corresponding fallbackRAR is detected, the UE stop the</w:t>
      </w:r>
      <w:r w:rsidR="007A49ED">
        <w:rPr>
          <w:b/>
          <w:lang w:eastAsia="ko-KR"/>
        </w:rPr>
        <w:t xml:space="preserve"> msgB window (i.e., the</w:t>
      </w:r>
      <w:r w:rsidRPr="00732D2D">
        <w:rPr>
          <w:b/>
          <w:lang w:eastAsia="ko-KR"/>
        </w:rPr>
        <w:t xml:space="preserve"> monitoring </w:t>
      </w:r>
      <w:r w:rsidR="000E42DA">
        <w:rPr>
          <w:b/>
          <w:lang w:eastAsia="ko-KR"/>
        </w:rPr>
        <w:t xml:space="preserve">for </w:t>
      </w:r>
      <w:r w:rsidRPr="00732D2D">
        <w:rPr>
          <w:b/>
          <w:lang w:eastAsia="ko-KR"/>
        </w:rPr>
        <w:t>success</w:t>
      </w:r>
      <w:r>
        <w:rPr>
          <w:b/>
          <w:lang w:eastAsia="ko-KR"/>
        </w:rPr>
        <w:t>RAR</w:t>
      </w:r>
      <w:r w:rsidR="007A49ED">
        <w:rPr>
          <w:b/>
          <w:lang w:eastAsia="ko-KR"/>
        </w:rPr>
        <w:t>)</w:t>
      </w:r>
      <w:r w:rsidRPr="00732D2D">
        <w:rPr>
          <w:b/>
          <w:lang w:eastAsia="ko-KR"/>
        </w:rPr>
        <w:t xml:space="preserve"> and </w:t>
      </w:r>
      <w:r>
        <w:rPr>
          <w:b/>
          <w:lang w:eastAsia="ko-KR"/>
        </w:rPr>
        <w:t>retransmit the msgA payload using the UL grant received in the fallbackRAR</w:t>
      </w:r>
      <w:r w:rsidRPr="00732D2D">
        <w:rPr>
          <w:b/>
          <w:lang w:eastAsia="ko-KR"/>
        </w:rPr>
        <w:t>.</w:t>
      </w:r>
    </w:p>
    <w:p w14:paraId="558B2F3E" w14:textId="1DCF32CC" w:rsidR="00574EF7" w:rsidRDefault="00BD2EAC" w:rsidP="000E42DA">
      <w:pPr>
        <w:tabs>
          <w:tab w:val="left" w:pos="3686"/>
        </w:tabs>
        <w:rPr>
          <w:lang w:eastAsia="ko-KR"/>
        </w:rPr>
      </w:pPr>
      <w:r>
        <w:rPr>
          <w:lang w:eastAsia="ko-KR"/>
        </w:rPr>
        <w:t xml:space="preserve">For the failure of </w:t>
      </w:r>
      <w:r w:rsidR="007A49ED">
        <w:rPr>
          <w:lang w:eastAsia="ko-KR"/>
        </w:rPr>
        <w:t>the</w:t>
      </w:r>
      <w:r w:rsidR="009B7C2D">
        <w:rPr>
          <w:lang w:eastAsia="ko-KR"/>
        </w:rPr>
        <w:t xml:space="preserve"> </w:t>
      </w:r>
      <w:r w:rsidR="007A49ED">
        <w:rPr>
          <w:lang w:eastAsia="ko-KR"/>
        </w:rPr>
        <w:t xml:space="preserve">4-step </w:t>
      </w:r>
      <w:r>
        <w:rPr>
          <w:lang w:eastAsia="ko-KR"/>
        </w:rPr>
        <w:t xml:space="preserve">RA </w:t>
      </w:r>
      <w:r w:rsidR="0030575C">
        <w:rPr>
          <w:lang w:eastAsia="ko-KR"/>
        </w:rPr>
        <w:t>attempt</w:t>
      </w:r>
      <w:r w:rsidR="002575DA">
        <w:rPr>
          <w:rFonts w:hint="eastAsia"/>
          <w:lang w:eastAsia="ko-KR"/>
        </w:rPr>
        <w:t xml:space="preserve">, </w:t>
      </w:r>
      <w:r w:rsidR="00DE6FB6" w:rsidRPr="00F11FE4">
        <w:rPr>
          <w:lang w:eastAsia="ko-KR"/>
        </w:rPr>
        <w:t>the</w:t>
      </w:r>
      <w:r w:rsidR="009B7C2D">
        <w:rPr>
          <w:lang w:eastAsia="ko-KR"/>
        </w:rPr>
        <w:t xml:space="preserve"> </w:t>
      </w:r>
      <w:r w:rsidR="00DE6FB6" w:rsidRPr="00F11FE4">
        <w:rPr>
          <w:lang w:eastAsia="ko-KR"/>
        </w:rPr>
        <w:t>UE</w:t>
      </w:r>
      <w:r>
        <w:rPr>
          <w:lang w:eastAsia="ko-KR"/>
        </w:rPr>
        <w:t xml:space="preserve"> </w:t>
      </w:r>
      <w:r w:rsidR="00DE6FB6">
        <w:rPr>
          <w:lang w:eastAsia="ko-KR"/>
        </w:rPr>
        <w:t xml:space="preserve">considers the </w:t>
      </w:r>
      <w:r w:rsidR="007A49ED">
        <w:rPr>
          <w:lang w:eastAsia="ko-KR"/>
        </w:rPr>
        <w:t xml:space="preserve">RA procedure unsuccessfully completed </w:t>
      </w:r>
      <w:r>
        <w:rPr>
          <w:lang w:eastAsia="ko-KR"/>
        </w:rPr>
        <w:t>if the UE doesn’t re</w:t>
      </w:r>
      <w:r w:rsidR="007A49ED">
        <w:rPr>
          <w:lang w:eastAsia="ko-KR"/>
        </w:rPr>
        <w:t>ceive RAR with the transmitted RAPID</w:t>
      </w:r>
      <w:r>
        <w:rPr>
          <w:lang w:eastAsia="ko-KR"/>
        </w:rPr>
        <w:t xml:space="preserve">, </w:t>
      </w:r>
      <w:r w:rsidR="002E48AB" w:rsidRPr="002E48AB">
        <w:rPr>
          <w:i/>
          <w:lang w:eastAsia="ko-KR"/>
        </w:rPr>
        <w:t>or</w:t>
      </w:r>
      <w:r>
        <w:rPr>
          <w:rFonts w:hint="eastAsia"/>
          <w:lang w:eastAsia="ko-KR"/>
        </w:rPr>
        <w:t xml:space="preserve"> </w:t>
      </w:r>
      <w:r w:rsidR="00BA2952">
        <w:rPr>
          <w:lang w:eastAsia="ko-KR"/>
        </w:rPr>
        <w:t>msg</w:t>
      </w:r>
      <w:r>
        <w:rPr>
          <w:lang w:eastAsia="ko-KR"/>
        </w:rPr>
        <w:t>4 with its UE</w:t>
      </w:r>
      <w:r w:rsidR="007A49ED">
        <w:rPr>
          <w:lang w:eastAsia="ko-KR"/>
        </w:rPr>
        <w:t xml:space="preserve"> CR</w:t>
      </w:r>
      <w:r>
        <w:rPr>
          <w:lang w:eastAsia="ko-KR"/>
        </w:rPr>
        <w:t>ID</w:t>
      </w:r>
      <w:r w:rsidR="00DE6FB6" w:rsidRPr="00F11FE4">
        <w:rPr>
          <w:lang w:eastAsia="ko-KR"/>
        </w:rPr>
        <w:t>.</w:t>
      </w:r>
      <w:r w:rsidR="00DE6FB6">
        <w:rPr>
          <w:lang w:eastAsia="ko-KR"/>
        </w:rPr>
        <w:t xml:space="preserve"> </w:t>
      </w:r>
      <w:r>
        <w:rPr>
          <w:lang w:eastAsia="ko-KR"/>
        </w:rPr>
        <w:t xml:space="preserve">In the 2-step </w:t>
      </w:r>
      <w:r w:rsidR="00EC6FB2">
        <w:rPr>
          <w:lang w:eastAsia="ko-KR"/>
        </w:rPr>
        <w:t>RACH</w:t>
      </w:r>
      <w:r>
        <w:rPr>
          <w:lang w:eastAsia="ko-KR"/>
        </w:rPr>
        <w:t xml:space="preserve"> procedure</w:t>
      </w:r>
      <w:r w:rsidR="00DE6FB6">
        <w:rPr>
          <w:lang w:eastAsia="ko-KR"/>
        </w:rPr>
        <w:t xml:space="preserve">, </w:t>
      </w:r>
      <w:r>
        <w:rPr>
          <w:lang w:eastAsia="ko-KR"/>
        </w:rPr>
        <w:t xml:space="preserve">however, </w:t>
      </w:r>
      <w:r w:rsidR="002575DA">
        <w:rPr>
          <w:rFonts w:hint="eastAsia"/>
          <w:lang w:eastAsia="ko-KR"/>
        </w:rPr>
        <w:t xml:space="preserve">the UE should consider </w:t>
      </w:r>
      <w:r w:rsidR="007A49ED">
        <w:rPr>
          <w:lang w:eastAsia="ko-KR"/>
        </w:rPr>
        <w:t>the msgA attempt failed if</w:t>
      </w:r>
      <w:r w:rsidR="002575DA">
        <w:rPr>
          <w:rFonts w:hint="eastAsia"/>
          <w:lang w:eastAsia="ko-KR"/>
        </w:rPr>
        <w:t xml:space="preserve"> </w:t>
      </w:r>
      <w:r w:rsidR="007A49ED">
        <w:rPr>
          <w:lang w:eastAsia="ko-KR"/>
        </w:rPr>
        <w:t>neither corresponding fallback</w:t>
      </w:r>
      <w:r w:rsidR="007A49ED" w:rsidRPr="007A49ED">
        <w:rPr>
          <w:lang w:eastAsia="ko-KR"/>
        </w:rPr>
        <w:t xml:space="preserve">RAR nor </w:t>
      </w:r>
      <w:r w:rsidR="007A49ED">
        <w:rPr>
          <w:lang w:eastAsia="ko-KR"/>
        </w:rPr>
        <w:t>successRAR including the CRID matching the CCCH SDU transmitted in msgA</w:t>
      </w:r>
      <w:r w:rsidR="007A49ED" w:rsidRPr="007A49ED">
        <w:rPr>
          <w:lang w:eastAsia="ko-KR"/>
        </w:rPr>
        <w:t xml:space="preserve"> is detected within the response window</w:t>
      </w:r>
      <w:r>
        <w:rPr>
          <w:lang w:eastAsia="ko-KR"/>
        </w:rPr>
        <w:t>.</w:t>
      </w:r>
      <w:r w:rsidR="00F35BA4">
        <w:rPr>
          <w:lang w:eastAsia="ko-KR"/>
        </w:rPr>
        <w:t xml:space="preserve"> </w:t>
      </w:r>
      <w:r w:rsidR="0030575C">
        <w:rPr>
          <w:lang w:eastAsia="ko-KR"/>
        </w:rPr>
        <w:t>In this case, the UE increment</w:t>
      </w:r>
      <w:r w:rsidR="007A49ED">
        <w:rPr>
          <w:lang w:eastAsia="ko-KR"/>
        </w:rPr>
        <w:t>s</w:t>
      </w:r>
      <w:r w:rsidR="0030575C">
        <w:rPr>
          <w:lang w:eastAsia="ko-KR"/>
        </w:rPr>
        <w:t xml:space="preserve"> the preamble transmission counter by 1. </w:t>
      </w:r>
    </w:p>
    <w:p w14:paraId="5D08A9D3" w14:textId="5FD08577" w:rsidR="000E42DA" w:rsidRPr="000E42DA" w:rsidRDefault="000E42DA" w:rsidP="000E42DA">
      <w:pPr>
        <w:tabs>
          <w:tab w:val="left" w:pos="3686"/>
        </w:tabs>
        <w:rPr>
          <w:b/>
          <w:lang w:eastAsia="ko-KR"/>
        </w:rPr>
      </w:pPr>
      <w:r w:rsidRPr="000E42DA">
        <w:rPr>
          <w:b/>
          <w:lang w:eastAsia="ko-KR"/>
        </w:rPr>
        <w:t xml:space="preserve">Proposal 3. UE consider </w:t>
      </w:r>
      <w:r w:rsidR="007A49ED">
        <w:rPr>
          <w:b/>
          <w:lang w:eastAsia="ko-KR"/>
        </w:rPr>
        <w:t>the msgA attempt failed</w:t>
      </w:r>
      <w:r w:rsidRPr="000E42DA">
        <w:rPr>
          <w:b/>
          <w:lang w:eastAsia="ko-KR"/>
        </w:rPr>
        <w:t xml:space="preserve"> if neither corresponding fallbackRAR nor successRAR including </w:t>
      </w:r>
      <w:r w:rsidR="007A49ED">
        <w:rPr>
          <w:b/>
          <w:lang w:eastAsia="ko-KR"/>
        </w:rPr>
        <w:t xml:space="preserve">the </w:t>
      </w:r>
      <w:r w:rsidRPr="000E42DA">
        <w:rPr>
          <w:b/>
          <w:lang w:eastAsia="ko-KR"/>
        </w:rPr>
        <w:t>UE CRID</w:t>
      </w:r>
      <w:r w:rsidR="007A49ED">
        <w:rPr>
          <w:b/>
          <w:lang w:eastAsia="ko-KR"/>
        </w:rPr>
        <w:t xml:space="preserve"> </w:t>
      </w:r>
      <w:r w:rsidR="007A49ED">
        <w:rPr>
          <w:rFonts w:hint="eastAsia"/>
          <w:b/>
          <w:lang w:eastAsia="ko-KR"/>
        </w:rPr>
        <w:t>matching the CCCH SDU transmitted in msgA</w:t>
      </w:r>
      <w:r w:rsidRPr="000E42DA">
        <w:rPr>
          <w:b/>
          <w:lang w:eastAsia="ko-KR"/>
        </w:rPr>
        <w:t xml:space="preserve"> is detected within the response window, and increment preamble transmission counter by 1.</w:t>
      </w:r>
    </w:p>
    <w:p w14:paraId="6E8D15C5" w14:textId="7CBAE3DD" w:rsidR="005E28F5" w:rsidRDefault="00BD2EAC" w:rsidP="005E28F5">
      <w:pPr>
        <w:rPr>
          <w:b/>
        </w:rPr>
      </w:pPr>
      <w:r w:rsidRPr="00BD2EAC">
        <w:rPr>
          <w:rFonts w:hint="eastAsia"/>
          <w:lang w:eastAsia="ko-KR"/>
        </w:rPr>
        <w:t xml:space="preserve">If </w:t>
      </w:r>
      <w:r>
        <w:rPr>
          <w:lang w:eastAsia="ko-KR"/>
        </w:rPr>
        <w:t xml:space="preserve">the UE </w:t>
      </w:r>
      <w:r w:rsidR="00A96698">
        <w:rPr>
          <w:lang w:eastAsia="ko-KR"/>
        </w:rPr>
        <w:t>increments the preamble transmission counter by 1 and the counter is less than the preamble transmission max</w:t>
      </w:r>
      <w:r>
        <w:rPr>
          <w:lang w:eastAsia="ko-KR"/>
        </w:rPr>
        <w:t>, it will retry the 2-step RA</w:t>
      </w:r>
      <w:r w:rsidR="00EC6FB2">
        <w:rPr>
          <w:lang w:eastAsia="ko-KR"/>
        </w:rPr>
        <w:t>CH</w:t>
      </w:r>
      <w:r>
        <w:rPr>
          <w:lang w:eastAsia="ko-KR"/>
        </w:rPr>
        <w:t xml:space="preserve">. In the </w:t>
      </w:r>
      <w:r w:rsidR="007A49ED">
        <w:rPr>
          <w:lang w:eastAsia="ko-KR"/>
        </w:rPr>
        <w:t>4-step</w:t>
      </w:r>
      <w:r>
        <w:rPr>
          <w:lang w:eastAsia="ko-KR"/>
        </w:rPr>
        <w:t xml:space="preserve"> RA</w:t>
      </w:r>
      <w:r w:rsidR="007A49ED">
        <w:rPr>
          <w:lang w:eastAsia="ko-KR"/>
        </w:rPr>
        <w:t>CH</w:t>
      </w:r>
      <w:r>
        <w:rPr>
          <w:lang w:eastAsia="ko-KR"/>
        </w:rPr>
        <w:t xml:space="preserve">, the UE </w:t>
      </w:r>
      <w:r w:rsidR="00A53340">
        <w:rPr>
          <w:lang w:eastAsia="ko-KR"/>
        </w:rPr>
        <w:t>applies</w:t>
      </w:r>
      <w:r>
        <w:rPr>
          <w:lang w:eastAsia="ko-KR"/>
        </w:rPr>
        <w:t xml:space="preserve"> </w:t>
      </w:r>
      <w:r w:rsidR="009B7C2D">
        <w:rPr>
          <w:lang w:eastAsia="ko-KR"/>
        </w:rPr>
        <w:t>a</w:t>
      </w:r>
      <w:r>
        <w:rPr>
          <w:lang w:eastAsia="ko-KR"/>
        </w:rPr>
        <w:t xml:space="preserve"> backoff timer</w:t>
      </w:r>
      <w:r w:rsidR="00A53340">
        <w:rPr>
          <w:lang w:eastAsia="ko-KR"/>
        </w:rPr>
        <w:t xml:space="preserve"> to the next CBRA retry</w:t>
      </w:r>
      <w:r>
        <w:rPr>
          <w:lang w:eastAsia="ko-KR"/>
        </w:rPr>
        <w:t xml:space="preserve"> if </w:t>
      </w:r>
      <w:r w:rsidR="00A53340">
        <w:rPr>
          <w:lang w:eastAsia="ko-KR"/>
        </w:rPr>
        <w:t>it has received</w:t>
      </w:r>
      <w:r>
        <w:rPr>
          <w:lang w:eastAsia="ko-KR"/>
        </w:rPr>
        <w:t xml:space="preserve"> </w:t>
      </w:r>
      <w:r w:rsidR="00A53340">
        <w:rPr>
          <w:lang w:eastAsia="ko-KR"/>
        </w:rPr>
        <w:t>a</w:t>
      </w:r>
      <w:r>
        <w:rPr>
          <w:lang w:eastAsia="ko-KR"/>
        </w:rPr>
        <w:t xml:space="preserve"> backoff indicator </w:t>
      </w:r>
      <w:r w:rsidR="00A53340">
        <w:rPr>
          <w:lang w:eastAsia="ko-KR"/>
        </w:rPr>
        <w:t>via RAR addressed by RA-RNTI for the transmitted preamble. In the 2-step RA</w:t>
      </w:r>
      <w:r w:rsidR="007A49ED">
        <w:rPr>
          <w:lang w:eastAsia="ko-KR"/>
        </w:rPr>
        <w:t>CH</w:t>
      </w:r>
      <w:r w:rsidR="00A53340">
        <w:rPr>
          <w:lang w:eastAsia="ko-KR"/>
        </w:rPr>
        <w:t xml:space="preserve">, the network may transmit </w:t>
      </w:r>
      <w:r w:rsidR="007A49ED">
        <w:rPr>
          <w:lang w:eastAsia="ko-KR"/>
        </w:rPr>
        <w:t xml:space="preserve">a </w:t>
      </w:r>
      <w:r w:rsidR="00A53340">
        <w:rPr>
          <w:lang w:eastAsia="ko-KR"/>
        </w:rPr>
        <w:t>RAR</w:t>
      </w:r>
      <w:r w:rsidR="00E23023">
        <w:rPr>
          <w:lang w:eastAsia="ko-KR"/>
        </w:rPr>
        <w:t>/msgB</w:t>
      </w:r>
      <w:r w:rsidR="00A53340">
        <w:rPr>
          <w:lang w:eastAsia="ko-KR"/>
        </w:rPr>
        <w:t xml:space="preserve"> with </w:t>
      </w:r>
      <w:r w:rsidR="009B7C2D">
        <w:rPr>
          <w:lang w:eastAsia="ko-KR"/>
        </w:rPr>
        <w:t>the</w:t>
      </w:r>
      <w:r w:rsidR="00A53340">
        <w:rPr>
          <w:lang w:eastAsia="ko-KR"/>
        </w:rPr>
        <w:t xml:space="preserve"> backoff indicator as in legacy RA.</w:t>
      </w:r>
      <w:r w:rsidR="00A53340" w:rsidRPr="00A53340">
        <w:t xml:space="preserve"> </w:t>
      </w:r>
      <w:r w:rsidR="00A53340" w:rsidRPr="00A53340">
        <w:rPr>
          <w:lang w:eastAsia="ko-KR"/>
        </w:rPr>
        <w:t>If the UE has received the backoff indicator and the</w:t>
      </w:r>
      <w:r w:rsidR="008B5DA7">
        <w:rPr>
          <w:lang w:eastAsia="ko-KR"/>
        </w:rPr>
        <w:t xml:space="preserve"> msgA attempt failed (i.e.,</w:t>
      </w:r>
      <w:r w:rsidR="00A53340" w:rsidRPr="00A53340">
        <w:rPr>
          <w:lang w:eastAsia="ko-KR"/>
        </w:rPr>
        <w:t xml:space="preserve"> </w:t>
      </w:r>
      <w:r w:rsidR="008B5DA7">
        <w:rPr>
          <w:lang w:eastAsia="ko-KR"/>
        </w:rPr>
        <w:t xml:space="preserve">this </w:t>
      </w:r>
      <w:r w:rsidR="00A96698">
        <w:rPr>
          <w:lang w:eastAsia="ko-KR"/>
        </w:rPr>
        <w:t>RA procedure is not completed</w:t>
      </w:r>
      <w:r w:rsidR="008B5DA7">
        <w:rPr>
          <w:lang w:eastAsia="ko-KR"/>
        </w:rPr>
        <w:t>)</w:t>
      </w:r>
      <w:r w:rsidR="005814BB">
        <w:rPr>
          <w:lang w:eastAsia="ko-KR"/>
        </w:rPr>
        <w:t xml:space="preserve">, the UE </w:t>
      </w:r>
      <w:r w:rsidR="008B5DA7">
        <w:rPr>
          <w:lang w:eastAsia="ko-KR"/>
        </w:rPr>
        <w:t>retransmits</w:t>
      </w:r>
      <w:r w:rsidR="00A53340" w:rsidRPr="00A53340">
        <w:rPr>
          <w:lang w:eastAsia="ko-KR"/>
        </w:rPr>
        <w:t xml:space="preserve"> </w:t>
      </w:r>
      <w:r w:rsidR="008B5DA7">
        <w:rPr>
          <w:lang w:eastAsia="ko-KR"/>
        </w:rPr>
        <w:t>the msgA after performing the b</w:t>
      </w:r>
      <w:r w:rsidR="00A53340" w:rsidRPr="00A53340">
        <w:rPr>
          <w:lang w:eastAsia="ko-KR"/>
        </w:rPr>
        <w:t xml:space="preserve">ackoff </w:t>
      </w:r>
      <w:r w:rsidR="008B5DA7">
        <w:rPr>
          <w:lang w:eastAsia="ko-KR"/>
        </w:rPr>
        <w:t>operation based on the received backoff indicator</w:t>
      </w:r>
      <w:r w:rsidR="00A53340" w:rsidRPr="00A53340">
        <w:rPr>
          <w:lang w:eastAsia="ko-KR"/>
        </w:rPr>
        <w:t>.</w:t>
      </w:r>
      <w:r w:rsidR="005E28F5" w:rsidRPr="005E28F5">
        <w:rPr>
          <w:b/>
        </w:rPr>
        <w:t xml:space="preserve"> </w:t>
      </w:r>
    </w:p>
    <w:p w14:paraId="1D5DE8CA" w14:textId="6CED39D4" w:rsidR="000E42DA" w:rsidRDefault="000E42DA" w:rsidP="000E42DA">
      <w:pPr>
        <w:tabs>
          <w:tab w:val="left" w:pos="3686"/>
        </w:tabs>
        <w:rPr>
          <w:b/>
          <w:lang w:eastAsia="ko-KR"/>
        </w:rPr>
      </w:pPr>
      <w:r w:rsidRPr="000E42DA">
        <w:rPr>
          <w:b/>
          <w:lang w:eastAsia="ko-KR"/>
        </w:rPr>
        <w:t>Proposal 4. UE re</w:t>
      </w:r>
      <w:r w:rsidR="008B5DA7">
        <w:rPr>
          <w:b/>
          <w:lang w:eastAsia="ko-KR"/>
        </w:rPr>
        <w:t>transmit</w:t>
      </w:r>
      <w:r w:rsidRPr="000E42DA">
        <w:rPr>
          <w:b/>
          <w:lang w:eastAsia="ko-KR"/>
        </w:rPr>
        <w:t xml:space="preserve"> the</w:t>
      </w:r>
      <w:r w:rsidR="008B5DA7">
        <w:rPr>
          <w:b/>
          <w:lang w:eastAsia="ko-KR"/>
        </w:rPr>
        <w:t xml:space="preserve"> msgA after performing the backoff operation </w:t>
      </w:r>
      <w:r w:rsidRPr="000E42DA">
        <w:rPr>
          <w:b/>
          <w:lang w:eastAsia="ko-KR"/>
        </w:rPr>
        <w:t xml:space="preserve">based on the backoff </w:t>
      </w:r>
      <w:r w:rsidR="008B5DA7">
        <w:rPr>
          <w:b/>
          <w:lang w:eastAsia="ko-KR"/>
        </w:rPr>
        <w:t>indicator</w:t>
      </w:r>
      <w:r w:rsidRPr="000E42DA">
        <w:rPr>
          <w:b/>
          <w:lang w:eastAsia="ko-KR"/>
        </w:rPr>
        <w:t xml:space="preserve"> if UE has received the backoff indicator and </w:t>
      </w:r>
      <w:r w:rsidR="008B5DA7">
        <w:rPr>
          <w:b/>
          <w:lang w:eastAsia="ko-KR"/>
        </w:rPr>
        <w:t>the msgA attempt failed</w:t>
      </w:r>
      <w:r w:rsidRPr="000E42DA">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66983981" w:rsidR="00395312" w:rsidRDefault="00447F80" w:rsidP="00395312">
      <w:pPr>
        <w:spacing w:after="180" w:line="240" w:lineRule="auto"/>
        <w:jc w:val="left"/>
        <w:rPr>
          <w:lang w:eastAsia="ko-KR"/>
        </w:rPr>
      </w:pPr>
      <w:r>
        <w:rPr>
          <w:lang w:eastAsia="ko-KR"/>
        </w:rPr>
        <w:t xml:space="preserve">In this contribution, </w:t>
      </w:r>
      <w:r w:rsidR="00F01AD6">
        <w:t xml:space="preserve">we discuss </w:t>
      </w:r>
      <w:r w:rsidR="00E23023">
        <w:t xml:space="preserve">the </w:t>
      </w:r>
      <w:r w:rsidR="00E23023">
        <w:rPr>
          <w:lang w:eastAsia="ko-KR"/>
        </w:rPr>
        <w:t>contention resolution of the 2-step RACH when CCCH message is included in msgA</w:t>
      </w:r>
      <w:r>
        <w:rPr>
          <w:lang w:eastAsia="ko-KR"/>
        </w:rPr>
        <w:t xml:space="preserve">,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BC3602D" w14:textId="77777777" w:rsidR="00E23023" w:rsidRDefault="00E23023" w:rsidP="00E23023">
      <w:pPr>
        <w:rPr>
          <w:b/>
          <w:lang w:eastAsia="ko-KR"/>
        </w:rPr>
      </w:pPr>
      <w:r>
        <w:rPr>
          <w:rFonts w:hint="eastAsia"/>
          <w:b/>
          <w:lang w:eastAsia="ko-KR"/>
        </w:rPr>
        <w:t xml:space="preserve">Proposal 1. </w:t>
      </w:r>
      <w:r>
        <w:rPr>
          <w:b/>
          <w:lang w:eastAsia="ko-KR"/>
        </w:rPr>
        <w:t>I</w:t>
      </w:r>
      <w:r>
        <w:rPr>
          <w:rFonts w:hint="eastAsia"/>
          <w:b/>
          <w:lang w:eastAsia="ko-KR"/>
        </w:rPr>
        <w:t xml:space="preserve">f UE receives </w:t>
      </w:r>
      <w:r>
        <w:rPr>
          <w:b/>
          <w:lang w:eastAsia="ko-KR"/>
        </w:rPr>
        <w:t xml:space="preserve">the </w:t>
      </w:r>
      <w:r>
        <w:rPr>
          <w:rFonts w:hint="eastAsia"/>
          <w:b/>
          <w:lang w:eastAsia="ko-KR"/>
        </w:rPr>
        <w:t xml:space="preserve">successRAR </w:t>
      </w:r>
      <w:r>
        <w:rPr>
          <w:b/>
          <w:lang w:eastAsia="ko-KR"/>
        </w:rPr>
        <w:t>including</w:t>
      </w:r>
      <w:r>
        <w:rPr>
          <w:rFonts w:hint="eastAsia"/>
          <w:b/>
          <w:lang w:eastAsia="ko-KR"/>
        </w:rPr>
        <w:t xml:space="preserve"> the UE CRID matching </w:t>
      </w:r>
      <w:r>
        <w:rPr>
          <w:b/>
          <w:lang w:eastAsia="ko-KR"/>
        </w:rPr>
        <w:t xml:space="preserve">the CCCH SDU transmitted in msgA, the </w:t>
      </w:r>
      <w:r>
        <w:rPr>
          <w:rFonts w:hint="eastAsia"/>
          <w:b/>
          <w:lang w:eastAsia="ko-KR"/>
        </w:rPr>
        <w:t>UE consider this Contention Resolution successful</w:t>
      </w:r>
      <w:r>
        <w:rPr>
          <w:b/>
          <w:lang w:eastAsia="ko-KR"/>
        </w:rPr>
        <w:t>.</w:t>
      </w:r>
    </w:p>
    <w:p w14:paraId="36D17B0A" w14:textId="77777777" w:rsidR="00E23023" w:rsidRDefault="00E23023" w:rsidP="00E23023">
      <w:pPr>
        <w:rPr>
          <w:b/>
          <w:lang w:eastAsia="ko-KR"/>
        </w:rPr>
      </w:pPr>
      <w:r>
        <w:rPr>
          <w:b/>
          <w:lang w:eastAsia="ko-KR"/>
        </w:rPr>
        <w:t xml:space="preserve">Proposal 2. </w:t>
      </w:r>
      <w:r w:rsidRPr="00732D2D">
        <w:rPr>
          <w:b/>
          <w:lang w:eastAsia="ko-KR"/>
        </w:rPr>
        <w:t>If the corresponding fallbackRAR is detected, the UE stop the</w:t>
      </w:r>
      <w:r>
        <w:rPr>
          <w:b/>
          <w:lang w:eastAsia="ko-KR"/>
        </w:rPr>
        <w:t xml:space="preserve"> msgB window (i.e., the</w:t>
      </w:r>
      <w:r w:rsidRPr="00732D2D">
        <w:rPr>
          <w:b/>
          <w:lang w:eastAsia="ko-KR"/>
        </w:rPr>
        <w:t xml:space="preserve"> monitoring </w:t>
      </w:r>
      <w:r>
        <w:rPr>
          <w:b/>
          <w:lang w:eastAsia="ko-KR"/>
        </w:rPr>
        <w:t xml:space="preserve">for </w:t>
      </w:r>
      <w:r w:rsidRPr="00732D2D">
        <w:rPr>
          <w:b/>
          <w:lang w:eastAsia="ko-KR"/>
        </w:rPr>
        <w:t>success</w:t>
      </w:r>
      <w:r>
        <w:rPr>
          <w:b/>
          <w:lang w:eastAsia="ko-KR"/>
        </w:rPr>
        <w:t>RAR)</w:t>
      </w:r>
      <w:r w:rsidRPr="00732D2D">
        <w:rPr>
          <w:b/>
          <w:lang w:eastAsia="ko-KR"/>
        </w:rPr>
        <w:t xml:space="preserve"> and </w:t>
      </w:r>
      <w:r>
        <w:rPr>
          <w:b/>
          <w:lang w:eastAsia="ko-KR"/>
        </w:rPr>
        <w:t>retransmit the msgA payload using the UL grant received in the fallbackRAR</w:t>
      </w:r>
      <w:r w:rsidRPr="00732D2D">
        <w:rPr>
          <w:b/>
          <w:lang w:eastAsia="ko-KR"/>
        </w:rPr>
        <w:t>.</w:t>
      </w:r>
    </w:p>
    <w:p w14:paraId="0413C6D4" w14:textId="77777777" w:rsidR="00E23023" w:rsidRPr="000E42DA" w:rsidRDefault="00E23023" w:rsidP="00E23023">
      <w:pPr>
        <w:tabs>
          <w:tab w:val="left" w:pos="3686"/>
        </w:tabs>
        <w:rPr>
          <w:b/>
          <w:lang w:eastAsia="ko-KR"/>
        </w:rPr>
      </w:pPr>
      <w:r w:rsidRPr="000E42DA">
        <w:rPr>
          <w:b/>
          <w:lang w:eastAsia="ko-KR"/>
        </w:rPr>
        <w:t xml:space="preserve">Proposal 3. UE consider </w:t>
      </w:r>
      <w:r>
        <w:rPr>
          <w:b/>
          <w:lang w:eastAsia="ko-KR"/>
        </w:rPr>
        <w:t>the msgA attempt failed</w:t>
      </w:r>
      <w:r w:rsidRPr="000E42DA">
        <w:rPr>
          <w:b/>
          <w:lang w:eastAsia="ko-KR"/>
        </w:rPr>
        <w:t xml:space="preserve"> if neither corresponding fallbackRAR nor successRAR including </w:t>
      </w:r>
      <w:r>
        <w:rPr>
          <w:b/>
          <w:lang w:eastAsia="ko-KR"/>
        </w:rPr>
        <w:t xml:space="preserve">the </w:t>
      </w:r>
      <w:r w:rsidRPr="000E42DA">
        <w:rPr>
          <w:b/>
          <w:lang w:eastAsia="ko-KR"/>
        </w:rPr>
        <w:t>UE CRID</w:t>
      </w:r>
      <w:r>
        <w:rPr>
          <w:b/>
          <w:lang w:eastAsia="ko-KR"/>
        </w:rPr>
        <w:t xml:space="preserve"> </w:t>
      </w:r>
      <w:r>
        <w:rPr>
          <w:rFonts w:hint="eastAsia"/>
          <w:b/>
          <w:lang w:eastAsia="ko-KR"/>
        </w:rPr>
        <w:t>matching the CCCH SDU transmitted in msgA</w:t>
      </w:r>
      <w:r w:rsidRPr="000E42DA">
        <w:rPr>
          <w:b/>
          <w:lang w:eastAsia="ko-KR"/>
        </w:rPr>
        <w:t xml:space="preserve"> is detected within the response window, and increment preamble transmission counter by 1.</w:t>
      </w:r>
    </w:p>
    <w:p w14:paraId="1A084A3E" w14:textId="77777777" w:rsidR="00E23023" w:rsidRDefault="00E23023" w:rsidP="00E23023">
      <w:pPr>
        <w:tabs>
          <w:tab w:val="left" w:pos="3686"/>
        </w:tabs>
        <w:rPr>
          <w:b/>
          <w:lang w:eastAsia="ko-KR"/>
        </w:rPr>
      </w:pPr>
      <w:r w:rsidRPr="000E42DA">
        <w:rPr>
          <w:b/>
          <w:lang w:eastAsia="ko-KR"/>
        </w:rPr>
        <w:t>Proposal 4. UE re</w:t>
      </w:r>
      <w:r>
        <w:rPr>
          <w:b/>
          <w:lang w:eastAsia="ko-KR"/>
        </w:rPr>
        <w:t>transmit</w:t>
      </w:r>
      <w:r w:rsidRPr="000E42DA">
        <w:rPr>
          <w:b/>
          <w:lang w:eastAsia="ko-KR"/>
        </w:rPr>
        <w:t xml:space="preserve"> the</w:t>
      </w:r>
      <w:r>
        <w:rPr>
          <w:b/>
          <w:lang w:eastAsia="ko-KR"/>
        </w:rPr>
        <w:t xml:space="preserve"> msgA after performing the backoff operation </w:t>
      </w:r>
      <w:r w:rsidRPr="000E42DA">
        <w:rPr>
          <w:b/>
          <w:lang w:eastAsia="ko-KR"/>
        </w:rPr>
        <w:t xml:space="preserve">based on the backoff </w:t>
      </w:r>
      <w:r>
        <w:rPr>
          <w:b/>
          <w:lang w:eastAsia="ko-KR"/>
        </w:rPr>
        <w:t>indicator</w:t>
      </w:r>
      <w:r w:rsidRPr="000E42DA">
        <w:rPr>
          <w:b/>
          <w:lang w:eastAsia="ko-KR"/>
        </w:rPr>
        <w:t xml:space="preserve"> if UE has received the backoff indicator and </w:t>
      </w:r>
      <w:r>
        <w:rPr>
          <w:b/>
          <w:lang w:eastAsia="ko-KR"/>
        </w:rPr>
        <w:t>the msgA attempt failed</w:t>
      </w:r>
      <w:r w:rsidRPr="000E42DA">
        <w:rPr>
          <w:b/>
          <w:lang w:eastAsia="ko-KR"/>
        </w:rPr>
        <w:t>.</w:t>
      </w:r>
    </w:p>
    <w:p w14:paraId="48A7B97D" w14:textId="77C62699" w:rsidR="00A96698" w:rsidRPr="00E23023" w:rsidRDefault="00A96698" w:rsidP="002E48AB">
      <w:pPr>
        <w:rPr>
          <w:b/>
        </w:rPr>
      </w:pPr>
    </w:p>
    <w:sectPr w:rsidR="00A96698" w:rsidRPr="00E2302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A54E4" w14:textId="77777777" w:rsidR="00CF0A57" w:rsidRDefault="00CF0A57">
      <w:pPr>
        <w:spacing w:after="0"/>
      </w:pPr>
      <w:r>
        <w:separator/>
      </w:r>
    </w:p>
  </w:endnote>
  <w:endnote w:type="continuationSeparator" w:id="0">
    <w:p w14:paraId="4D097315" w14:textId="77777777" w:rsidR="00CF0A57" w:rsidRDefault="00CF0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00FC0">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D0477" w14:textId="77777777" w:rsidR="00CF0A57" w:rsidRDefault="00CF0A57">
      <w:pPr>
        <w:spacing w:after="0"/>
      </w:pPr>
      <w:r>
        <w:separator/>
      </w:r>
    </w:p>
  </w:footnote>
  <w:footnote w:type="continuationSeparator" w:id="0">
    <w:p w14:paraId="1F4814E0" w14:textId="77777777" w:rsidR="00CF0A57" w:rsidRDefault="00CF0A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414E8"/>
    <w:multiLevelType w:val="multilevel"/>
    <w:tmpl w:val="9A30C674"/>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50F4D5C"/>
    <w:multiLevelType w:val="multilevel"/>
    <w:tmpl w:val="047C63EA"/>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FB70EB4"/>
    <w:multiLevelType w:val="hybridMultilevel"/>
    <w:tmpl w:val="665C3D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10"/>
  </w:num>
  <w:num w:numId="3">
    <w:abstractNumId w:val="13"/>
  </w:num>
  <w:num w:numId="4">
    <w:abstractNumId w:val="17"/>
  </w:num>
  <w:num w:numId="5">
    <w:abstractNumId w:val="1"/>
  </w:num>
  <w:num w:numId="6">
    <w:abstractNumId w:val="4"/>
  </w:num>
  <w:num w:numId="7">
    <w:abstractNumId w:val="14"/>
  </w:num>
  <w:num w:numId="8">
    <w:abstractNumId w:val="0"/>
  </w:num>
  <w:num w:numId="9">
    <w:abstractNumId w:val="2"/>
  </w:num>
  <w:num w:numId="10">
    <w:abstractNumId w:val="15"/>
  </w:num>
  <w:num w:numId="11">
    <w:abstractNumId w:val="12"/>
  </w:num>
  <w:num w:numId="12">
    <w:abstractNumId w:val="16"/>
  </w:num>
  <w:num w:numId="13">
    <w:abstractNumId w:val="6"/>
  </w:num>
  <w:num w:numId="14">
    <w:abstractNumId w:val="3"/>
  </w:num>
  <w:num w:numId="15">
    <w:abstractNumId w:val="7"/>
  </w:num>
  <w:num w:numId="16">
    <w:abstractNumId w:val="9"/>
  </w:num>
  <w:num w:numId="17">
    <w:abstractNumId w:val="8"/>
  </w:num>
  <w:num w:numId="1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FC0"/>
    <w:rsid w:val="00001608"/>
    <w:rsid w:val="00002479"/>
    <w:rsid w:val="00002BB8"/>
    <w:rsid w:val="00002D2F"/>
    <w:rsid w:val="00002E03"/>
    <w:rsid w:val="000030A8"/>
    <w:rsid w:val="00003B49"/>
    <w:rsid w:val="000051D5"/>
    <w:rsid w:val="0000581F"/>
    <w:rsid w:val="00005DC3"/>
    <w:rsid w:val="00006AF1"/>
    <w:rsid w:val="00007CA9"/>
    <w:rsid w:val="0001000F"/>
    <w:rsid w:val="000107F7"/>
    <w:rsid w:val="00011403"/>
    <w:rsid w:val="00012911"/>
    <w:rsid w:val="00012CCF"/>
    <w:rsid w:val="0001397C"/>
    <w:rsid w:val="00013E7A"/>
    <w:rsid w:val="00013F40"/>
    <w:rsid w:val="00014183"/>
    <w:rsid w:val="00016A5D"/>
    <w:rsid w:val="00016A74"/>
    <w:rsid w:val="00016C76"/>
    <w:rsid w:val="00017D1B"/>
    <w:rsid w:val="00020C99"/>
    <w:rsid w:val="00021538"/>
    <w:rsid w:val="00021997"/>
    <w:rsid w:val="00021ADC"/>
    <w:rsid w:val="00023A75"/>
    <w:rsid w:val="000243C8"/>
    <w:rsid w:val="000248CC"/>
    <w:rsid w:val="0002587B"/>
    <w:rsid w:val="0002594D"/>
    <w:rsid w:val="00025B47"/>
    <w:rsid w:val="000306B0"/>
    <w:rsid w:val="0003080C"/>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1B59"/>
    <w:rsid w:val="0004236A"/>
    <w:rsid w:val="00043C1E"/>
    <w:rsid w:val="00044A28"/>
    <w:rsid w:val="0004538F"/>
    <w:rsid w:val="00045BF6"/>
    <w:rsid w:val="00045D88"/>
    <w:rsid w:val="00045FFD"/>
    <w:rsid w:val="000464F6"/>
    <w:rsid w:val="00047A16"/>
    <w:rsid w:val="00051638"/>
    <w:rsid w:val="00051B6A"/>
    <w:rsid w:val="00051B92"/>
    <w:rsid w:val="00051D3F"/>
    <w:rsid w:val="0005204F"/>
    <w:rsid w:val="00052BF7"/>
    <w:rsid w:val="00054092"/>
    <w:rsid w:val="0005415A"/>
    <w:rsid w:val="00056655"/>
    <w:rsid w:val="00057289"/>
    <w:rsid w:val="000578E9"/>
    <w:rsid w:val="00057949"/>
    <w:rsid w:val="00060293"/>
    <w:rsid w:val="00060A94"/>
    <w:rsid w:val="00060B91"/>
    <w:rsid w:val="00060D52"/>
    <w:rsid w:val="000630F2"/>
    <w:rsid w:val="000638C9"/>
    <w:rsid w:val="00063FE5"/>
    <w:rsid w:val="0006430A"/>
    <w:rsid w:val="00064AE5"/>
    <w:rsid w:val="00065DA3"/>
    <w:rsid w:val="000660D1"/>
    <w:rsid w:val="000669F9"/>
    <w:rsid w:val="00067D91"/>
    <w:rsid w:val="00070A76"/>
    <w:rsid w:val="00071F18"/>
    <w:rsid w:val="000725CE"/>
    <w:rsid w:val="000728C8"/>
    <w:rsid w:val="00072963"/>
    <w:rsid w:val="000748DB"/>
    <w:rsid w:val="00074AE3"/>
    <w:rsid w:val="00076A20"/>
    <w:rsid w:val="00077913"/>
    <w:rsid w:val="00080AEC"/>
    <w:rsid w:val="00080C6F"/>
    <w:rsid w:val="00081E57"/>
    <w:rsid w:val="0008271B"/>
    <w:rsid w:val="000831B5"/>
    <w:rsid w:val="00083260"/>
    <w:rsid w:val="00084C86"/>
    <w:rsid w:val="0008583D"/>
    <w:rsid w:val="00086748"/>
    <w:rsid w:val="000876AE"/>
    <w:rsid w:val="00087BAD"/>
    <w:rsid w:val="0009085A"/>
    <w:rsid w:val="00090F74"/>
    <w:rsid w:val="000916FD"/>
    <w:rsid w:val="000922AD"/>
    <w:rsid w:val="00092C0C"/>
    <w:rsid w:val="00092DA6"/>
    <w:rsid w:val="00092EA3"/>
    <w:rsid w:val="00093C24"/>
    <w:rsid w:val="00093D2E"/>
    <w:rsid w:val="00095D2D"/>
    <w:rsid w:val="0009668A"/>
    <w:rsid w:val="0009690C"/>
    <w:rsid w:val="00096F63"/>
    <w:rsid w:val="000970EA"/>
    <w:rsid w:val="000A0488"/>
    <w:rsid w:val="000A1B9F"/>
    <w:rsid w:val="000A2758"/>
    <w:rsid w:val="000A2BF1"/>
    <w:rsid w:val="000A36BE"/>
    <w:rsid w:val="000A49B1"/>
    <w:rsid w:val="000A5084"/>
    <w:rsid w:val="000A5139"/>
    <w:rsid w:val="000A662E"/>
    <w:rsid w:val="000A682F"/>
    <w:rsid w:val="000A6EB4"/>
    <w:rsid w:val="000A755E"/>
    <w:rsid w:val="000A7A37"/>
    <w:rsid w:val="000A7BA9"/>
    <w:rsid w:val="000B1365"/>
    <w:rsid w:val="000B1701"/>
    <w:rsid w:val="000B1973"/>
    <w:rsid w:val="000B2108"/>
    <w:rsid w:val="000B29BA"/>
    <w:rsid w:val="000B39FD"/>
    <w:rsid w:val="000B426A"/>
    <w:rsid w:val="000B431E"/>
    <w:rsid w:val="000B44CB"/>
    <w:rsid w:val="000B5168"/>
    <w:rsid w:val="000B51AA"/>
    <w:rsid w:val="000B54AD"/>
    <w:rsid w:val="000B5A50"/>
    <w:rsid w:val="000B7736"/>
    <w:rsid w:val="000C1100"/>
    <w:rsid w:val="000C14D1"/>
    <w:rsid w:val="000C1F3E"/>
    <w:rsid w:val="000C25DB"/>
    <w:rsid w:val="000C2977"/>
    <w:rsid w:val="000C2E5E"/>
    <w:rsid w:val="000C57B2"/>
    <w:rsid w:val="000C5B97"/>
    <w:rsid w:val="000C618E"/>
    <w:rsid w:val="000C670F"/>
    <w:rsid w:val="000C6778"/>
    <w:rsid w:val="000C6D27"/>
    <w:rsid w:val="000D0BF1"/>
    <w:rsid w:val="000D3CD5"/>
    <w:rsid w:val="000D4573"/>
    <w:rsid w:val="000D54C9"/>
    <w:rsid w:val="000D574E"/>
    <w:rsid w:val="000D596C"/>
    <w:rsid w:val="000D5AFD"/>
    <w:rsid w:val="000D5EB0"/>
    <w:rsid w:val="000D602A"/>
    <w:rsid w:val="000D6D26"/>
    <w:rsid w:val="000E01E8"/>
    <w:rsid w:val="000E129B"/>
    <w:rsid w:val="000E19AD"/>
    <w:rsid w:val="000E272C"/>
    <w:rsid w:val="000E3A66"/>
    <w:rsid w:val="000E3AEB"/>
    <w:rsid w:val="000E42DA"/>
    <w:rsid w:val="000E4BFC"/>
    <w:rsid w:val="000E4CAC"/>
    <w:rsid w:val="000E4D8C"/>
    <w:rsid w:val="000E6BBF"/>
    <w:rsid w:val="000F0FDC"/>
    <w:rsid w:val="000F1AF3"/>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051"/>
    <w:rsid w:val="00155330"/>
    <w:rsid w:val="00156344"/>
    <w:rsid w:val="00156848"/>
    <w:rsid w:val="00156BDE"/>
    <w:rsid w:val="00157FB6"/>
    <w:rsid w:val="0016000F"/>
    <w:rsid w:val="001609BE"/>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1DCA"/>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4F3"/>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BC8"/>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B8D"/>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BF8"/>
    <w:rsid w:val="00234F09"/>
    <w:rsid w:val="00235375"/>
    <w:rsid w:val="00235C7B"/>
    <w:rsid w:val="00235EAE"/>
    <w:rsid w:val="002370FA"/>
    <w:rsid w:val="00237340"/>
    <w:rsid w:val="00237D23"/>
    <w:rsid w:val="00240185"/>
    <w:rsid w:val="00240EF2"/>
    <w:rsid w:val="00241F15"/>
    <w:rsid w:val="00242692"/>
    <w:rsid w:val="002426F4"/>
    <w:rsid w:val="002435FE"/>
    <w:rsid w:val="002436D5"/>
    <w:rsid w:val="002445EA"/>
    <w:rsid w:val="00244DB1"/>
    <w:rsid w:val="00244E8C"/>
    <w:rsid w:val="00245852"/>
    <w:rsid w:val="00246E01"/>
    <w:rsid w:val="002503B8"/>
    <w:rsid w:val="00252558"/>
    <w:rsid w:val="00253113"/>
    <w:rsid w:val="00253328"/>
    <w:rsid w:val="002536D3"/>
    <w:rsid w:val="00254098"/>
    <w:rsid w:val="00254E54"/>
    <w:rsid w:val="002559D7"/>
    <w:rsid w:val="002575DA"/>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0A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6D4A"/>
    <w:rsid w:val="002B72EC"/>
    <w:rsid w:val="002B736F"/>
    <w:rsid w:val="002C0AA9"/>
    <w:rsid w:val="002C0CB4"/>
    <w:rsid w:val="002C0EE8"/>
    <w:rsid w:val="002C2038"/>
    <w:rsid w:val="002C2ED4"/>
    <w:rsid w:val="002C33B5"/>
    <w:rsid w:val="002C51F0"/>
    <w:rsid w:val="002C6129"/>
    <w:rsid w:val="002C68E8"/>
    <w:rsid w:val="002C7AD6"/>
    <w:rsid w:val="002C7EA1"/>
    <w:rsid w:val="002D04D0"/>
    <w:rsid w:val="002D0EF1"/>
    <w:rsid w:val="002D103A"/>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48AB"/>
    <w:rsid w:val="002E5063"/>
    <w:rsid w:val="002E5584"/>
    <w:rsid w:val="002E5748"/>
    <w:rsid w:val="002E68DD"/>
    <w:rsid w:val="002E7F34"/>
    <w:rsid w:val="002F1083"/>
    <w:rsid w:val="002F13C9"/>
    <w:rsid w:val="002F1B1C"/>
    <w:rsid w:val="002F20F0"/>
    <w:rsid w:val="002F2870"/>
    <w:rsid w:val="002F342B"/>
    <w:rsid w:val="002F3D12"/>
    <w:rsid w:val="00300787"/>
    <w:rsid w:val="00300EB2"/>
    <w:rsid w:val="003010ED"/>
    <w:rsid w:val="0030194C"/>
    <w:rsid w:val="00301D62"/>
    <w:rsid w:val="003020A9"/>
    <w:rsid w:val="003031B7"/>
    <w:rsid w:val="0030575C"/>
    <w:rsid w:val="003061F5"/>
    <w:rsid w:val="00306CC8"/>
    <w:rsid w:val="0030775E"/>
    <w:rsid w:val="0030778B"/>
    <w:rsid w:val="00310355"/>
    <w:rsid w:val="0031050B"/>
    <w:rsid w:val="00310647"/>
    <w:rsid w:val="00312988"/>
    <w:rsid w:val="00312FCC"/>
    <w:rsid w:val="00314785"/>
    <w:rsid w:val="00314E20"/>
    <w:rsid w:val="0031582A"/>
    <w:rsid w:val="00317C33"/>
    <w:rsid w:val="00320116"/>
    <w:rsid w:val="00320D54"/>
    <w:rsid w:val="00321397"/>
    <w:rsid w:val="00321E5E"/>
    <w:rsid w:val="0032281B"/>
    <w:rsid w:val="0032315B"/>
    <w:rsid w:val="00323330"/>
    <w:rsid w:val="0032410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54AB"/>
    <w:rsid w:val="003365B0"/>
    <w:rsid w:val="0033703A"/>
    <w:rsid w:val="00337A77"/>
    <w:rsid w:val="00337FED"/>
    <w:rsid w:val="00340222"/>
    <w:rsid w:val="003418DB"/>
    <w:rsid w:val="00342405"/>
    <w:rsid w:val="00343C8F"/>
    <w:rsid w:val="003441EA"/>
    <w:rsid w:val="0034633A"/>
    <w:rsid w:val="0035011E"/>
    <w:rsid w:val="00350413"/>
    <w:rsid w:val="00350C6C"/>
    <w:rsid w:val="0035137D"/>
    <w:rsid w:val="00352645"/>
    <w:rsid w:val="00352C70"/>
    <w:rsid w:val="003548E7"/>
    <w:rsid w:val="003549B5"/>
    <w:rsid w:val="00354DB9"/>
    <w:rsid w:val="00355DA5"/>
    <w:rsid w:val="00357274"/>
    <w:rsid w:val="003608B6"/>
    <w:rsid w:val="00361B65"/>
    <w:rsid w:val="00361E2C"/>
    <w:rsid w:val="00362A14"/>
    <w:rsid w:val="00363E47"/>
    <w:rsid w:val="00364FAE"/>
    <w:rsid w:val="00365372"/>
    <w:rsid w:val="00365E4E"/>
    <w:rsid w:val="00370A19"/>
    <w:rsid w:val="00371A46"/>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087"/>
    <w:rsid w:val="00395312"/>
    <w:rsid w:val="0039657E"/>
    <w:rsid w:val="003969F9"/>
    <w:rsid w:val="00396D94"/>
    <w:rsid w:val="00396DE3"/>
    <w:rsid w:val="003A055E"/>
    <w:rsid w:val="003A11D0"/>
    <w:rsid w:val="003A17B9"/>
    <w:rsid w:val="003A1EDE"/>
    <w:rsid w:val="003A28A3"/>
    <w:rsid w:val="003A2B29"/>
    <w:rsid w:val="003A3658"/>
    <w:rsid w:val="003A4610"/>
    <w:rsid w:val="003A4C07"/>
    <w:rsid w:val="003A4EB9"/>
    <w:rsid w:val="003A5BE5"/>
    <w:rsid w:val="003A62F2"/>
    <w:rsid w:val="003A6DED"/>
    <w:rsid w:val="003A7093"/>
    <w:rsid w:val="003A75D1"/>
    <w:rsid w:val="003B13C6"/>
    <w:rsid w:val="003B1BFA"/>
    <w:rsid w:val="003B2B71"/>
    <w:rsid w:val="003B382D"/>
    <w:rsid w:val="003B3A4D"/>
    <w:rsid w:val="003B3FCE"/>
    <w:rsid w:val="003B4328"/>
    <w:rsid w:val="003B4986"/>
    <w:rsid w:val="003B4C61"/>
    <w:rsid w:val="003B4E18"/>
    <w:rsid w:val="003B5DAC"/>
    <w:rsid w:val="003B6BA2"/>
    <w:rsid w:val="003B7786"/>
    <w:rsid w:val="003C21E4"/>
    <w:rsid w:val="003C3F12"/>
    <w:rsid w:val="003C4BB8"/>
    <w:rsid w:val="003C5412"/>
    <w:rsid w:val="003C5FCD"/>
    <w:rsid w:val="003C6234"/>
    <w:rsid w:val="003C6A77"/>
    <w:rsid w:val="003C7260"/>
    <w:rsid w:val="003D21E3"/>
    <w:rsid w:val="003D2B62"/>
    <w:rsid w:val="003D2CF1"/>
    <w:rsid w:val="003D34F7"/>
    <w:rsid w:val="003D53D1"/>
    <w:rsid w:val="003E0FFC"/>
    <w:rsid w:val="003E28DB"/>
    <w:rsid w:val="003E2AC4"/>
    <w:rsid w:val="003E4379"/>
    <w:rsid w:val="003E45B0"/>
    <w:rsid w:val="003E5478"/>
    <w:rsid w:val="003E694B"/>
    <w:rsid w:val="003E6D86"/>
    <w:rsid w:val="003E6F11"/>
    <w:rsid w:val="003E7378"/>
    <w:rsid w:val="003E763F"/>
    <w:rsid w:val="003F05CF"/>
    <w:rsid w:val="003F1428"/>
    <w:rsid w:val="003F16C6"/>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08B"/>
    <w:rsid w:val="004113D3"/>
    <w:rsid w:val="0041156A"/>
    <w:rsid w:val="004118B7"/>
    <w:rsid w:val="00411B3F"/>
    <w:rsid w:val="00413806"/>
    <w:rsid w:val="00414950"/>
    <w:rsid w:val="00414A2B"/>
    <w:rsid w:val="00414E4E"/>
    <w:rsid w:val="00416CEB"/>
    <w:rsid w:val="0042035D"/>
    <w:rsid w:val="00421B35"/>
    <w:rsid w:val="00421BD2"/>
    <w:rsid w:val="00422068"/>
    <w:rsid w:val="00424049"/>
    <w:rsid w:val="00424C0C"/>
    <w:rsid w:val="004252D0"/>
    <w:rsid w:val="00425EBD"/>
    <w:rsid w:val="004273D7"/>
    <w:rsid w:val="00427A65"/>
    <w:rsid w:val="00430079"/>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67A34"/>
    <w:rsid w:val="004707A1"/>
    <w:rsid w:val="00470E6E"/>
    <w:rsid w:val="00471215"/>
    <w:rsid w:val="00471ED0"/>
    <w:rsid w:val="00472967"/>
    <w:rsid w:val="00472C7A"/>
    <w:rsid w:val="00472C99"/>
    <w:rsid w:val="00473DB0"/>
    <w:rsid w:val="00474763"/>
    <w:rsid w:val="00474A3C"/>
    <w:rsid w:val="00475F48"/>
    <w:rsid w:val="00475F75"/>
    <w:rsid w:val="004770B1"/>
    <w:rsid w:val="00477142"/>
    <w:rsid w:val="004774C3"/>
    <w:rsid w:val="0048005E"/>
    <w:rsid w:val="00484BA4"/>
    <w:rsid w:val="00484F96"/>
    <w:rsid w:val="004871B0"/>
    <w:rsid w:val="00487603"/>
    <w:rsid w:val="004903EC"/>
    <w:rsid w:val="00490B90"/>
    <w:rsid w:val="00490FFA"/>
    <w:rsid w:val="00491DA6"/>
    <w:rsid w:val="00492941"/>
    <w:rsid w:val="0049297A"/>
    <w:rsid w:val="00493A55"/>
    <w:rsid w:val="00493D0C"/>
    <w:rsid w:val="00493D24"/>
    <w:rsid w:val="00493E09"/>
    <w:rsid w:val="00494320"/>
    <w:rsid w:val="004951C6"/>
    <w:rsid w:val="004967FE"/>
    <w:rsid w:val="00496CCF"/>
    <w:rsid w:val="00497117"/>
    <w:rsid w:val="00497515"/>
    <w:rsid w:val="00497CC5"/>
    <w:rsid w:val="004A29BE"/>
    <w:rsid w:val="004A3B8A"/>
    <w:rsid w:val="004A5958"/>
    <w:rsid w:val="004A5F20"/>
    <w:rsid w:val="004A737E"/>
    <w:rsid w:val="004B0589"/>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0DEC"/>
    <w:rsid w:val="004C1468"/>
    <w:rsid w:val="004C2291"/>
    <w:rsid w:val="004C3287"/>
    <w:rsid w:val="004C55ED"/>
    <w:rsid w:val="004C5DBA"/>
    <w:rsid w:val="004C5EF6"/>
    <w:rsid w:val="004C600E"/>
    <w:rsid w:val="004C6806"/>
    <w:rsid w:val="004C6B7D"/>
    <w:rsid w:val="004C78DD"/>
    <w:rsid w:val="004D0710"/>
    <w:rsid w:val="004D0E02"/>
    <w:rsid w:val="004D251C"/>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60C2"/>
    <w:rsid w:val="004F71EF"/>
    <w:rsid w:val="004F7CD9"/>
    <w:rsid w:val="0050002A"/>
    <w:rsid w:val="005030D3"/>
    <w:rsid w:val="00504C5C"/>
    <w:rsid w:val="00505D00"/>
    <w:rsid w:val="0050669A"/>
    <w:rsid w:val="00506914"/>
    <w:rsid w:val="00510336"/>
    <w:rsid w:val="005103B2"/>
    <w:rsid w:val="00510A3A"/>
    <w:rsid w:val="005110F3"/>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33F"/>
    <w:rsid w:val="005254CA"/>
    <w:rsid w:val="0052580A"/>
    <w:rsid w:val="00525FA9"/>
    <w:rsid w:val="005275EB"/>
    <w:rsid w:val="00527842"/>
    <w:rsid w:val="00527FB2"/>
    <w:rsid w:val="0053010F"/>
    <w:rsid w:val="005303E5"/>
    <w:rsid w:val="00530463"/>
    <w:rsid w:val="00530DF1"/>
    <w:rsid w:val="00530E52"/>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89B"/>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5C5C"/>
    <w:rsid w:val="005665D3"/>
    <w:rsid w:val="00566C2D"/>
    <w:rsid w:val="00566CDE"/>
    <w:rsid w:val="00567C74"/>
    <w:rsid w:val="00567E0E"/>
    <w:rsid w:val="00570135"/>
    <w:rsid w:val="005701A9"/>
    <w:rsid w:val="005707CE"/>
    <w:rsid w:val="00571B9D"/>
    <w:rsid w:val="00572813"/>
    <w:rsid w:val="00572A4D"/>
    <w:rsid w:val="00572B7F"/>
    <w:rsid w:val="00574181"/>
    <w:rsid w:val="00574EF7"/>
    <w:rsid w:val="00575563"/>
    <w:rsid w:val="00575596"/>
    <w:rsid w:val="005763D4"/>
    <w:rsid w:val="00577F7E"/>
    <w:rsid w:val="0058102C"/>
    <w:rsid w:val="005814BB"/>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1156"/>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3F7C"/>
    <w:rsid w:val="005C492F"/>
    <w:rsid w:val="005C4B93"/>
    <w:rsid w:val="005C4D2E"/>
    <w:rsid w:val="005C4F97"/>
    <w:rsid w:val="005C51A9"/>
    <w:rsid w:val="005C5D0E"/>
    <w:rsid w:val="005C779F"/>
    <w:rsid w:val="005C7E0F"/>
    <w:rsid w:val="005C7E5E"/>
    <w:rsid w:val="005D0053"/>
    <w:rsid w:val="005D046A"/>
    <w:rsid w:val="005D04A0"/>
    <w:rsid w:val="005D08DA"/>
    <w:rsid w:val="005D0E11"/>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8F5"/>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4A4"/>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A72"/>
    <w:rsid w:val="00680BE6"/>
    <w:rsid w:val="00680C3C"/>
    <w:rsid w:val="00680DCD"/>
    <w:rsid w:val="00682613"/>
    <w:rsid w:val="00682DDB"/>
    <w:rsid w:val="00682F1E"/>
    <w:rsid w:val="0068388A"/>
    <w:rsid w:val="00687433"/>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BFB"/>
    <w:rsid w:val="006A6DE2"/>
    <w:rsid w:val="006A72A0"/>
    <w:rsid w:val="006B0F44"/>
    <w:rsid w:val="006B14DF"/>
    <w:rsid w:val="006B1CDF"/>
    <w:rsid w:val="006B2436"/>
    <w:rsid w:val="006B2507"/>
    <w:rsid w:val="006B3DCB"/>
    <w:rsid w:val="006B479C"/>
    <w:rsid w:val="006B4D35"/>
    <w:rsid w:val="006B4E1B"/>
    <w:rsid w:val="006B5ADF"/>
    <w:rsid w:val="006B5BBC"/>
    <w:rsid w:val="006B5CBF"/>
    <w:rsid w:val="006B62BE"/>
    <w:rsid w:val="006B6428"/>
    <w:rsid w:val="006B695C"/>
    <w:rsid w:val="006B749D"/>
    <w:rsid w:val="006B769A"/>
    <w:rsid w:val="006B7B6C"/>
    <w:rsid w:val="006C01F8"/>
    <w:rsid w:val="006C03EE"/>
    <w:rsid w:val="006C0F24"/>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3063"/>
    <w:rsid w:val="006E445F"/>
    <w:rsid w:val="006E4C3C"/>
    <w:rsid w:val="006E4E45"/>
    <w:rsid w:val="006E6F5F"/>
    <w:rsid w:val="006E7A03"/>
    <w:rsid w:val="006F066B"/>
    <w:rsid w:val="006F0E3D"/>
    <w:rsid w:val="006F149C"/>
    <w:rsid w:val="006F1969"/>
    <w:rsid w:val="006F329C"/>
    <w:rsid w:val="006F37A6"/>
    <w:rsid w:val="006F392E"/>
    <w:rsid w:val="006F39A0"/>
    <w:rsid w:val="006F424C"/>
    <w:rsid w:val="006F4942"/>
    <w:rsid w:val="006F6808"/>
    <w:rsid w:val="006F6D3C"/>
    <w:rsid w:val="007022BD"/>
    <w:rsid w:val="00702EA9"/>
    <w:rsid w:val="0070334B"/>
    <w:rsid w:val="00703665"/>
    <w:rsid w:val="00705324"/>
    <w:rsid w:val="00705518"/>
    <w:rsid w:val="007058F4"/>
    <w:rsid w:val="00705F8C"/>
    <w:rsid w:val="007060DB"/>
    <w:rsid w:val="00707163"/>
    <w:rsid w:val="00707ACB"/>
    <w:rsid w:val="00710AE6"/>
    <w:rsid w:val="00711780"/>
    <w:rsid w:val="00711AC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2D2D"/>
    <w:rsid w:val="00734377"/>
    <w:rsid w:val="00734B1E"/>
    <w:rsid w:val="00734B90"/>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715"/>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3FE8"/>
    <w:rsid w:val="007648CF"/>
    <w:rsid w:val="00765D30"/>
    <w:rsid w:val="0076697D"/>
    <w:rsid w:val="00767785"/>
    <w:rsid w:val="00767D21"/>
    <w:rsid w:val="00770003"/>
    <w:rsid w:val="00776803"/>
    <w:rsid w:val="00777E8C"/>
    <w:rsid w:val="007821D7"/>
    <w:rsid w:val="007824F8"/>
    <w:rsid w:val="00782B28"/>
    <w:rsid w:val="00782BF6"/>
    <w:rsid w:val="00782E42"/>
    <w:rsid w:val="00782F5E"/>
    <w:rsid w:val="007853B0"/>
    <w:rsid w:val="007860E7"/>
    <w:rsid w:val="00786162"/>
    <w:rsid w:val="007861C1"/>
    <w:rsid w:val="00786B57"/>
    <w:rsid w:val="00790415"/>
    <w:rsid w:val="00790FDB"/>
    <w:rsid w:val="00792BB0"/>
    <w:rsid w:val="00793397"/>
    <w:rsid w:val="00793816"/>
    <w:rsid w:val="007948DD"/>
    <w:rsid w:val="0079604E"/>
    <w:rsid w:val="00796420"/>
    <w:rsid w:val="007966D8"/>
    <w:rsid w:val="00797B95"/>
    <w:rsid w:val="00797CA3"/>
    <w:rsid w:val="007A012C"/>
    <w:rsid w:val="007A0698"/>
    <w:rsid w:val="007A113F"/>
    <w:rsid w:val="007A159C"/>
    <w:rsid w:val="007A37D6"/>
    <w:rsid w:val="007A49ED"/>
    <w:rsid w:val="007A4E36"/>
    <w:rsid w:val="007A5091"/>
    <w:rsid w:val="007A51B3"/>
    <w:rsid w:val="007A617E"/>
    <w:rsid w:val="007A6B8F"/>
    <w:rsid w:val="007A712A"/>
    <w:rsid w:val="007A75EC"/>
    <w:rsid w:val="007A766A"/>
    <w:rsid w:val="007A7E6B"/>
    <w:rsid w:val="007B07C5"/>
    <w:rsid w:val="007B1E95"/>
    <w:rsid w:val="007B25B8"/>
    <w:rsid w:val="007B30B9"/>
    <w:rsid w:val="007B3B10"/>
    <w:rsid w:val="007B408A"/>
    <w:rsid w:val="007B46BD"/>
    <w:rsid w:val="007B4E28"/>
    <w:rsid w:val="007B5651"/>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112"/>
    <w:rsid w:val="007F1388"/>
    <w:rsid w:val="007F162A"/>
    <w:rsid w:val="007F2254"/>
    <w:rsid w:val="007F2325"/>
    <w:rsid w:val="007F2802"/>
    <w:rsid w:val="007F2C32"/>
    <w:rsid w:val="007F3D1D"/>
    <w:rsid w:val="007F44CB"/>
    <w:rsid w:val="007F4CAD"/>
    <w:rsid w:val="007F65CC"/>
    <w:rsid w:val="007F6B11"/>
    <w:rsid w:val="007F6BFA"/>
    <w:rsid w:val="007F6C0F"/>
    <w:rsid w:val="0080071D"/>
    <w:rsid w:val="0080078C"/>
    <w:rsid w:val="00800D4A"/>
    <w:rsid w:val="00801011"/>
    <w:rsid w:val="00801C9E"/>
    <w:rsid w:val="00803C07"/>
    <w:rsid w:val="00803E8F"/>
    <w:rsid w:val="00803F8B"/>
    <w:rsid w:val="008052FF"/>
    <w:rsid w:val="008057A0"/>
    <w:rsid w:val="008063E7"/>
    <w:rsid w:val="008069E7"/>
    <w:rsid w:val="00807EAB"/>
    <w:rsid w:val="008101CB"/>
    <w:rsid w:val="008107B5"/>
    <w:rsid w:val="00811356"/>
    <w:rsid w:val="00811D10"/>
    <w:rsid w:val="00811E1B"/>
    <w:rsid w:val="008130CD"/>
    <w:rsid w:val="00813800"/>
    <w:rsid w:val="008138DC"/>
    <w:rsid w:val="00814FE0"/>
    <w:rsid w:val="00816350"/>
    <w:rsid w:val="008207DB"/>
    <w:rsid w:val="00821310"/>
    <w:rsid w:val="008217FD"/>
    <w:rsid w:val="00822464"/>
    <w:rsid w:val="0082247C"/>
    <w:rsid w:val="00823171"/>
    <w:rsid w:val="008231EA"/>
    <w:rsid w:val="00823347"/>
    <w:rsid w:val="008237B5"/>
    <w:rsid w:val="008247F8"/>
    <w:rsid w:val="00824C73"/>
    <w:rsid w:val="00825E3A"/>
    <w:rsid w:val="00827327"/>
    <w:rsid w:val="00827B07"/>
    <w:rsid w:val="008313DD"/>
    <w:rsid w:val="00831955"/>
    <w:rsid w:val="00832330"/>
    <w:rsid w:val="00833CD2"/>
    <w:rsid w:val="008353C5"/>
    <w:rsid w:val="00836000"/>
    <w:rsid w:val="008364C7"/>
    <w:rsid w:val="00836D78"/>
    <w:rsid w:val="00837049"/>
    <w:rsid w:val="0084041C"/>
    <w:rsid w:val="00840A73"/>
    <w:rsid w:val="00840C5A"/>
    <w:rsid w:val="008417D2"/>
    <w:rsid w:val="00841DB4"/>
    <w:rsid w:val="00841F7F"/>
    <w:rsid w:val="00842790"/>
    <w:rsid w:val="00843730"/>
    <w:rsid w:val="008443F3"/>
    <w:rsid w:val="00845467"/>
    <w:rsid w:val="00845607"/>
    <w:rsid w:val="00845C8A"/>
    <w:rsid w:val="008461F0"/>
    <w:rsid w:val="0084659B"/>
    <w:rsid w:val="00846844"/>
    <w:rsid w:val="008468AF"/>
    <w:rsid w:val="008469C9"/>
    <w:rsid w:val="00847C69"/>
    <w:rsid w:val="00847F3A"/>
    <w:rsid w:val="00850946"/>
    <w:rsid w:val="0085132B"/>
    <w:rsid w:val="008513EF"/>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013"/>
    <w:rsid w:val="008824DB"/>
    <w:rsid w:val="00882A4E"/>
    <w:rsid w:val="00882B1D"/>
    <w:rsid w:val="00882C0A"/>
    <w:rsid w:val="00882DA1"/>
    <w:rsid w:val="00884654"/>
    <w:rsid w:val="00885B03"/>
    <w:rsid w:val="00886232"/>
    <w:rsid w:val="0088671C"/>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AC9"/>
    <w:rsid w:val="00896520"/>
    <w:rsid w:val="00897BE3"/>
    <w:rsid w:val="00897E52"/>
    <w:rsid w:val="008A1C07"/>
    <w:rsid w:val="008A22B3"/>
    <w:rsid w:val="008A2C5A"/>
    <w:rsid w:val="008A2D36"/>
    <w:rsid w:val="008A4029"/>
    <w:rsid w:val="008A60E2"/>
    <w:rsid w:val="008A7310"/>
    <w:rsid w:val="008A7403"/>
    <w:rsid w:val="008A7C8A"/>
    <w:rsid w:val="008B02DB"/>
    <w:rsid w:val="008B1719"/>
    <w:rsid w:val="008B180B"/>
    <w:rsid w:val="008B45DD"/>
    <w:rsid w:val="008B47B4"/>
    <w:rsid w:val="008B4A14"/>
    <w:rsid w:val="008B5DA7"/>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B16"/>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9DA"/>
    <w:rsid w:val="00940F47"/>
    <w:rsid w:val="00941291"/>
    <w:rsid w:val="009418B7"/>
    <w:rsid w:val="0094204D"/>
    <w:rsid w:val="00942E94"/>
    <w:rsid w:val="0094449C"/>
    <w:rsid w:val="0094485D"/>
    <w:rsid w:val="00945963"/>
    <w:rsid w:val="0094681E"/>
    <w:rsid w:val="00946A34"/>
    <w:rsid w:val="00951844"/>
    <w:rsid w:val="00952829"/>
    <w:rsid w:val="009528F8"/>
    <w:rsid w:val="009537FD"/>
    <w:rsid w:val="00953891"/>
    <w:rsid w:val="0095399B"/>
    <w:rsid w:val="00953D27"/>
    <w:rsid w:val="009555A4"/>
    <w:rsid w:val="009569A8"/>
    <w:rsid w:val="00956C5B"/>
    <w:rsid w:val="009576F5"/>
    <w:rsid w:val="00957AA7"/>
    <w:rsid w:val="009601A2"/>
    <w:rsid w:val="0096036D"/>
    <w:rsid w:val="00960570"/>
    <w:rsid w:val="00961526"/>
    <w:rsid w:val="0096161C"/>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4C1B"/>
    <w:rsid w:val="0097516C"/>
    <w:rsid w:val="00975589"/>
    <w:rsid w:val="009759D0"/>
    <w:rsid w:val="00975CE8"/>
    <w:rsid w:val="00980887"/>
    <w:rsid w:val="009846B9"/>
    <w:rsid w:val="00985964"/>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0A8"/>
    <w:rsid w:val="009A10E7"/>
    <w:rsid w:val="009A1170"/>
    <w:rsid w:val="009A13E0"/>
    <w:rsid w:val="009A1BC5"/>
    <w:rsid w:val="009A2B7B"/>
    <w:rsid w:val="009A3626"/>
    <w:rsid w:val="009A437C"/>
    <w:rsid w:val="009A4380"/>
    <w:rsid w:val="009A4E75"/>
    <w:rsid w:val="009A6B75"/>
    <w:rsid w:val="009A7756"/>
    <w:rsid w:val="009A7849"/>
    <w:rsid w:val="009B014C"/>
    <w:rsid w:val="009B0A28"/>
    <w:rsid w:val="009B13D8"/>
    <w:rsid w:val="009B2CDA"/>
    <w:rsid w:val="009B2E83"/>
    <w:rsid w:val="009B3659"/>
    <w:rsid w:val="009B3BCB"/>
    <w:rsid w:val="009B4681"/>
    <w:rsid w:val="009B4909"/>
    <w:rsid w:val="009B4C20"/>
    <w:rsid w:val="009B50F3"/>
    <w:rsid w:val="009B587A"/>
    <w:rsid w:val="009B5C0E"/>
    <w:rsid w:val="009B733F"/>
    <w:rsid w:val="009B7AC5"/>
    <w:rsid w:val="009B7C2D"/>
    <w:rsid w:val="009C0B91"/>
    <w:rsid w:val="009C112A"/>
    <w:rsid w:val="009C16C2"/>
    <w:rsid w:val="009C37FA"/>
    <w:rsid w:val="009C458D"/>
    <w:rsid w:val="009C4BEE"/>
    <w:rsid w:val="009C596E"/>
    <w:rsid w:val="009C599A"/>
    <w:rsid w:val="009C5FDC"/>
    <w:rsid w:val="009D0A93"/>
    <w:rsid w:val="009D1A6B"/>
    <w:rsid w:val="009D1B53"/>
    <w:rsid w:val="009D1F23"/>
    <w:rsid w:val="009D2399"/>
    <w:rsid w:val="009D39F4"/>
    <w:rsid w:val="009D3B84"/>
    <w:rsid w:val="009D3F1B"/>
    <w:rsid w:val="009D42DE"/>
    <w:rsid w:val="009D4DE4"/>
    <w:rsid w:val="009D7106"/>
    <w:rsid w:val="009D7755"/>
    <w:rsid w:val="009E4B32"/>
    <w:rsid w:val="009E4DC6"/>
    <w:rsid w:val="009E53AC"/>
    <w:rsid w:val="009E56A2"/>
    <w:rsid w:val="009E6427"/>
    <w:rsid w:val="009E6703"/>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5D81"/>
    <w:rsid w:val="00A17134"/>
    <w:rsid w:val="00A1741A"/>
    <w:rsid w:val="00A20225"/>
    <w:rsid w:val="00A2031C"/>
    <w:rsid w:val="00A207A2"/>
    <w:rsid w:val="00A2151C"/>
    <w:rsid w:val="00A23F33"/>
    <w:rsid w:val="00A263F4"/>
    <w:rsid w:val="00A26D6C"/>
    <w:rsid w:val="00A271A6"/>
    <w:rsid w:val="00A304A2"/>
    <w:rsid w:val="00A30EC0"/>
    <w:rsid w:val="00A31453"/>
    <w:rsid w:val="00A32788"/>
    <w:rsid w:val="00A32A71"/>
    <w:rsid w:val="00A3386A"/>
    <w:rsid w:val="00A341DF"/>
    <w:rsid w:val="00A3475D"/>
    <w:rsid w:val="00A36339"/>
    <w:rsid w:val="00A367D9"/>
    <w:rsid w:val="00A36C52"/>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3340"/>
    <w:rsid w:val="00A548CF"/>
    <w:rsid w:val="00A5514C"/>
    <w:rsid w:val="00A566C0"/>
    <w:rsid w:val="00A578F9"/>
    <w:rsid w:val="00A57B43"/>
    <w:rsid w:val="00A57DF0"/>
    <w:rsid w:val="00A60D05"/>
    <w:rsid w:val="00A6279B"/>
    <w:rsid w:val="00A6302C"/>
    <w:rsid w:val="00A63D77"/>
    <w:rsid w:val="00A645D4"/>
    <w:rsid w:val="00A65480"/>
    <w:rsid w:val="00A662A5"/>
    <w:rsid w:val="00A668DC"/>
    <w:rsid w:val="00A7052E"/>
    <w:rsid w:val="00A70BA1"/>
    <w:rsid w:val="00A711BC"/>
    <w:rsid w:val="00A71F25"/>
    <w:rsid w:val="00A72BC0"/>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6EB"/>
    <w:rsid w:val="00A87498"/>
    <w:rsid w:val="00A9027D"/>
    <w:rsid w:val="00A906CC"/>
    <w:rsid w:val="00A90BDE"/>
    <w:rsid w:val="00A9191F"/>
    <w:rsid w:val="00A92239"/>
    <w:rsid w:val="00A92D10"/>
    <w:rsid w:val="00A92FB4"/>
    <w:rsid w:val="00A92FB9"/>
    <w:rsid w:val="00A9481A"/>
    <w:rsid w:val="00A961DA"/>
    <w:rsid w:val="00A962EE"/>
    <w:rsid w:val="00A96698"/>
    <w:rsid w:val="00A975E4"/>
    <w:rsid w:val="00A97B98"/>
    <w:rsid w:val="00A97F96"/>
    <w:rsid w:val="00AA0BF2"/>
    <w:rsid w:val="00AA14D5"/>
    <w:rsid w:val="00AA22E8"/>
    <w:rsid w:val="00AA4709"/>
    <w:rsid w:val="00AA5085"/>
    <w:rsid w:val="00AA5142"/>
    <w:rsid w:val="00AA5616"/>
    <w:rsid w:val="00AA593B"/>
    <w:rsid w:val="00AA5B6F"/>
    <w:rsid w:val="00AA5B9B"/>
    <w:rsid w:val="00AA5CA7"/>
    <w:rsid w:val="00AA5E89"/>
    <w:rsid w:val="00AA7267"/>
    <w:rsid w:val="00AA76F5"/>
    <w:rsid w:val="00AB22F6"/>
    <w:rsid w:val="00AB233E"/>
    <w:rsid w:val="00AB2481"/>
    <w:rsid w:val="00AB3331"/>
    <w:rsid w:val="00AB377C"/>
    <w:rsid w:val="00AB52A4"/>
    <w:rsid w:val="00AB5451"/>
    <w:rsid w:val="00AB567B"/>
    <w:rsid w:val="00AB597C"/>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2BE"/>
    <w:rsid w:val="00AE6DE5"/>
    <w:rsid w:val="00AE791D"/>
    <w:rsid w:val="00AF282A"/>
    <w:rsid w:val="00AF2A66"/>
    <w:rsid w:val="00AF46A9"/>
    <w:rsid w:val="00AF4E40"/>
    <w:rsid w:val="00AF4FC5"/>
    <w:rsid w:val="00AF5B90"/>
    <w:rsid w:val="00AF5FF3"/>
    <w:rsid w:val="00AF6752"/>
    <w:rsid w:val="00AF6953"/>
    <w:rsid w:val="00AF6D56"/>
    <w:rsid w:val="00AF73E7"/>
    <w:rsid w:val="00AF76E6"/>
    <w:rsid w:val="00B01104"/>
    <w:rsid w:val="00B03278"/>
    <w:rsid w:val="00B0497A"/>
    <w:rsid w:val="00B0526B"/>
    <w:rsid w:val="00B05297"/>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0FF7"/>
    <w:rsid w:val="00B21493"/>
    <w:rsid w:val="00B2208A"/>
    <w:rsid w:val="00B2240B"/>
    <w:rsid w:val="00B22DF0"/>
    <w:rsid w:val="00B24439"/>
    <w:rsid w:val="00B251D4"/>
    <w:rsid w:val="00B25EF8"/>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514F"/>
    <w:rsid w:val="00B36DA4"/>
    <w:rsid w:val="00B37ED0"/>
    <w:rsid w:val="00B40C4F"/>
    <w:rsid w:val="00B412AE"/>
    <w:rsid w:val="00B4222C"/>
    <w:rsid w:val="00B42BF5"/>
    <w:rsid w:val="00B44890"/>
    <w:rsid w:val="00B449D9"/>
    <w:rsid w:val="00B44F8F"/>
    <w:rsid w:val="00B51378"/>
    <w:rsid w:val="00B51389"/>
    <w:rsid w:val="00B51556"/>
    <w:rsid w:val="00B52526"/>
    <w:rsid w:val="00B54A46"/>
    <w:rsid w:val="00B568C3"/>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337"/>
    <w:rsid w:val="00B72D34"/>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952"/>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0D3"/>
    <w:rsid w:val="00BC4203"/>
    <w:rsid w:val="00BC5232"/>
    <w:rsid w:val="00BC56AC"/>
    <w:rsid w:val="00BC6112"/>
    <w:rsid w:val="00BC695E"/>
    <w:rsid w:val="00BC7282"/>
    <w:rsid w:val="00BC75C7"/>
    <w:rsid w:val="00BC7D8C"/>
    <w:rsid w:val="00BC7F4C"/>
    <w:rsid w:val="00BD03A7"/>
    <w:rsid w:val="00BD0AA4"/>
    <w:rsid w:val="00BD0ED1"/>
    <w:rsid w:val="00BD27D3"/>
    <w:rsid w:val="00BD2EAC"/>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65F"/>
    <w:rsid w:val="00BF375A"/>
    <w:rsid w:val="00BF58E6"/>
    <w:rsid w:val="00BF5B84"/>
    <w:rsid w:val="00BF6174"/>
    <w:rsid w:val="00BF65C6"/>
    <w:rsid w:val="00BF78B7"/>
    <w:rsid w:val="00C00426"/>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4E6C"/>
    <w:rsid w:val="00C16368"/>
    <w:rsid w:val="00C163A4"/>
    <w:rsid w:val="00C166E6"/>
    <w:rsid w:val="00C17B07"/>
    <w:rsid w:val="00C17D20"/>
    <w:rsid w:val="00C17D3E"/>
    <w:rsid w:val="00C203FB"/>
    <w:rsid w:val="00C207A5"/>
    <w:rsid w:val="00C217B2"/>
    <w:rsid w:val="00C23531"/>
    <w:rsid w:val="00C23774"/>
    <w:rsid w:val="00C23D77"/>
    <w:rsid w:val="00C23EA3"/>
    <w:rsid w:val="00C24BE1"/>
    <w:rsid w:val="00C2547D"/>
    <w:rsid w:val="00C25F39"/>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5EFB"/>
    <w:rsid w:val="00C563DE"/>
    <w:rsid w:val="00C56C8B"/>
    <w:rsid w:val="00C60559"/>
    <w:rsid w:val="00C61002"/>
    <w:rsid w:val="00C62D17"/>
    <w:rsid w:val="00C63EB7"/>
    <w:rsid w:val="00C652F5"/>
    <w:rsid w:val="00C66080"/>
    <w:rsid w:val="00C665B1"/>
    <w:rsid w:val="00C66E84"/>
    <w:rsid w:val="00C677A9"/>
    <w:rsid w:val="00C6797F"/>
    <w:rsid w:val="00C72AA8"/>
    <w:rsid w:val="00C72BF0"/>
    <w:rsid w:val="00C72FC6"/>
    <w:rsid w:val="00C73739"/>
    <w:rsid w:val="00C73FA7"/>
    <w:rsid w:val="00C7484E"/>
    <w:rsid w:val="00C77B45"/>
    <w:rsid w:val="00C77D35"/>
    <w:rsid w:val="00C803DC"/>
    <w:rsid w:val="00C8293B"/>
    <w:rsid w:val="00C82C7E"/>
    <w:rsid w:val="00C86467"/>
    <w:rsid w:val="00C86BFD"/>
    <w:rsid w:val="00C86F8A"/>
    <w:rsid w:val="00C90258"/>
    <w:rsid w:val="00C911CD"/>
    <w:rsid w:val="00C914DF"/>
    <w:rsid w:val="00C931D5"/>
    <w:rsid w:val="00C933D0"/>
    <w:rsid w:val="00C94ECB"/>
    <w:rsid w:val="00C96068"/>
    <w:rsid w:val="00C9778C"/>
    <w:rsid w:val="00CA10DF"/>
    <w:rsid w:val="00CA2226"/>
    <w:rsid w:val="00CA3427"/>
    <w:rsid w:val="00CA42F7"/>
    <w:rsid w:val="00CA5B7A"/>
    <w:rsid w:val="00CA5C29"/>
    <w:rsid w:val="00CA5DAD"/>
    <w:rsid w:val="00CA78C6"/>
    <w:rsid w:val="00CA7AF5"/>
    <w:rsid w:val="00CB0D6A"/>
    <w:rsid w:val="00CB1CD3"/>
    <w:rsid w:val="00CB3102"/>
    <w:rsid w:val="00CB3124"/>
    <w:rsid w:val="00CB34DC"/>
    <w:rsid w:val="00CB3CE4"/>
    <w:rsid w:val="00CB53E9"/>
    <w:rsid w:val="00CB756E"/>
    <w:rsid w:val="00CB7AFF"/>
    <w:rsid w:val="00CC1183"/>
    <w:rsid w:val="00CC1BDA"/>
    <w:rsid w:val="00CC20F5"/>
    <w:rsid w:val="00CC223C"/>
    <w:rsid w:val="00CC2400"/>
    <w:rsid w:val="00CC2901"/>
    <w:rsid w:val="00CC3422"/>
    <w:rsid w:val="00CC3841"/>
    <w:rsid w:val="00CC4030"/>
    <w:rsid w:val="00CC6033"/>
    <w:rsid w:val="00CD0451"/>
    <w:rsid w:val="00CD0BCD"/>
    <w:rsid w:val="00CD0EDE"/>
    <w:rsid w:val="00CD1D18"/>
    <w:rsid w:val="00CD1E1F"/>
    <w:rsid w:val="00CD210F"/>
    <w:rsid w:val="00CD2452"/>
    <w:rsid w:val="00CD2E43"/>
    <w:rsid w:val="00CD4605"/>
    <w:rsid w:val="00CD4B62"/>
    <w:rsid w:val="00CD5BB9"/>
    <w:rsid w:val="00CD5D78"/>
    <w:rsid w:val="00CD60B3"/>
    <w:rsid w:val="00CD765E"/>
    <w:rsid w:val="00CD7F30"/>
    <w:rsid w:val="00CE287F"/>
    <w:rsid w:val="00CE2E78"/>
    <w:rsid w:val="00CE3945"/>
    <w:rsid w:val="00CE3C10"/>
    <w:rsid w:val="00CE4949"/>
    <w:rsid w:val="00CE4C2F"/>
    <w:rsid w:val="00CE57FA"/>
    <w:rsid w:val="00CE6AD8"/>
    <w:rsid w:val="00CE7E25"/>
    <w:rsid w:val="00CE7E7F"/>
    <w:rsid w:val="00CF0076"/>
    <w:rsid w:val="00CF0A57"/>
    <w:rsid w:val="00CF0DD0"/>
    <w:rsid w:val="00CF3CCE"/>
    <w:rsid w:val="00CF3E17"/>
    <w:rsid w:val="00CF4EBF"/>
    <w:rsid w:val="00CF519D"/>
    <w:rsid w:val="00CF5602"/>
    <w:rsid w:val="00CF5A41"/>
    <w:rsid w:val="00CF6276"/>
    <w:rsid w:val="00D001B9"/>
    <w:rsid w:val="00D0135F"/>
    <w:rsid w:val="00D01968"/>
    <w:rsid w:val="00D0223A"/>
    <w:rsid w:val="00D03362"/>
    <w:rsid w:val="00D037B4"/>
    <w:rsid w:val="00D05D2E"/>
    <w:rsid w:val="00D06F0A"/>
    <w:rsid w:val="00D07103"/>
    <w:rsid w:val="00D07B65"/>
    <w:rsid w:val="00D07E1A"/>
    <w:rsid w:val="00D10864"/>
    <w:rsid w:val="00D11003"/>
    <w:rsid w:val="00D1214C"/>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590"/>
    <w:rsid w:val="00D32678"/>
    <w:rsid w:val="00D32DC0"/>
    <w:rsid w:val="00D33435"/>
    <w:rsid w:val="00D3662B"/>
    <w:rsid w:val="00D41DFB"/>
    <w:rsid w:val="00D42094"/>
    <w:rsid w:val="00D42741"/>
    <w:rsid w:val="00D42B6B"/>
    <w:rsid w:val="00D43E72"/>
    <w:rsid w:val="00D44261"/>
    <w:rsid w:val="00D449F0"/>
    <w:rsid w:val="00D45DA1"/>
    <w:rsid w:val="00D46EC1"/>
    <w:rsid w:val="00D47273"/>
    <w:rsid w:val="00D503DE"/>
    <w:rsid w:val="00D50AEC"/>
    <w:rsid w:val="00D52CDE"/>
    <w:rsid w:val="00D534B6"/>
    <w:rsid w:val="00D537A3"/>
    <w:rsid w:val="00D53DD7"/>
    <w:rsid w:val="00D56C20"/>
    <w:rsid w:val="00D57676"/>
    <w:rsid w:val="00D609FC"/>
    <w:rsid w:val="00D62CE4"/>
    <w:rsid w:val="00D6435A"/>
    <w:rsid w:val="00D64C3E"/>
    <w:rsid w:val="00D65E26"/>
    <w:rsid w:val="00D66182"/>
    <w:rsid w:val="00D6713B"/>
    <w:rsid w:val="00D67D63"/>
    <w:rsid w:val="00D70535"/>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FD1"/>
    <w:rsid w:val="00D92A80"/>
    <w:rsid w:val="00D92E38"/>
    <w:rsid w:val="00D956B8"/>
    <w:rsid w:val="00D95AA7"/>
    <w:rsid w:val="00D95B17"/>
    <w:rsid w:val="00D95B1F"/>
    <w:rsid w:val="00D961B0"/>
    <w:rsid w:val="00D961E5"/>
    <w:rsid w:val="00D972BB"/>
    <w:rsid w:val="00D9738D"/>
    <w:rsid w:val="00D976DD"/>
    <w:rsid w:val="00D97AA1"/>
    <w:rsid w:val="00DA009D"/>
    <w:rsid w:val="00DA10D9"/>
    <w:rsid w:val="00DA19C4"/>
    <w:rsid w:val="00DA1AA1"/>
    <w:rsid w:val="00DA1E96"/>
    <w:rsid w:val="00DA35AD"/>
    <w:rsid w:val="00DA3A0A"/>
    <w:rsid w:val="00DA3BB0"/>
    <w:rsid w:val="00DA3F67"/>
    <w:rsid w:val="00DA49EA"/>
    <w:rsid w:val="00DA5C9C"/>
    <w:rsid w:val="00DA63F9"/>
    <w:rsid w:val="00DA7328"/>
    <w:rsid w:val="00DA77A9"/>
    <w:rsid w:val="00DA7917"/>
    <w:rsid w:val="00DA79F3"/>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18A5"/>
    <w:rsid w:val="00DD350C"/>
    <w:rsid w:val="00DD4431"/>
    <w:rsid w:val="00DD496D"/>
    <w:rsid w:val="00DD503A"/>
    <w:rsid w:val="00DD707D"/>
    <w:rsid w:val="00DD71E0"/>
    <w:rsid w:val="00DE254F"/>
    <w:rsid w:val="00DE2B40"/>
    <w:rsid w:val="00DE33B9"/>
    <w:rsid w:val="00DE39CC"/>
    <w:rsid w:val="00DE3ACC"/>
    <w:rsid w:val="00DE3B92"/>
    <w:rsid w:val="00DE6419"/>
    <w:rsid w:val="00DE6FB6"/>
    <w:rsid w:val="00DE777C"/>
    <w:rsid w:val="00DE781F"/>
    <w:rsid w:val="00DF0461"/>
    <w:rsid w:val="00DF1EAA"/>
    <w:rsid w:val="00DF2019"/>
    <w:rsid w:val="00DF2AD1"/>
    <w:rsid w:val="00DF2ED9"/>
    <w:rsid w:val="00DF6FDF"/>
    <w:rsid w:val="00DF6FE1"/>
    <w:rsid w:val="00DF7F7D"/>
    <w:rsid w:val="00E0043A"/>
    <w:rsid w:val="00E01D9B"/>
    <w:rsid w:val="00E02454"/>
    <w:rsid w:val="00E02636"/>
    <w:rsid w:val="00E02A91"/>
    <w:rsid w:val="00E02CB1"/>
    <w:rsid w:val="00E03A24"/>
    <w:rsid w:val="00E0451D"/>
    <w:rsid w:val="00E047E0"/>
    <w:rsid w:val="00E04CA9"/>
    <w:rsid w:val="00E05181"/>
    <w:rsid w:val="00E05939"/>
    <w:rsid w:val="00E05F60"/>
    <w:rsid w:val="00E0632B"/>
    <w:rsid w:val="00E07B83"/>
    <w:rsid w:val="00E07E2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023"/>
    <w:rsid w:val="00E23E93"/>
    <w:rsid w:val="00E242A5"/>
    <w:rsid w:val="00E24ED3"/>
    <w:rsid w:val="00E25481"/>
    <w:rsid w:val="00E258B8"/>
    <w:rsid w:val="00E26A5A"/>
    <w:rsid w:val="00E26C55"/>
    <w:rsid w:val="00E27419"/>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DE3"/>
    <w:rsid w:val="00E53F63"/>
    <w:rsid w:val="00E54C07"/>
    <w:rsid w:val="00E556A6"/>
    <w:rsid w:val="00E566F4"/>
    <w:rsid w:val="00E62D11"/>
    <w:rsid w:val="00E62D33"/>
    <w:rsid w:val="00E630C2"/>
    <w:rsid w:val="00E63EF7"/>
    <w:rsid w:val="00E66AB1"/>
    <w:rsid w:val="00E72F2F"/>
    <w:rsid w:val="00E732C1"/>
    <w:rsid w:val="00E733A4"/>
    <w:rsid w:val="00E736ED"/>
    <w:rsid w:val="00E73B81"/>
    <w:rsid w:val="00E74520"/>
    <w:rsid w:val="00E749C0"/>
    <w:rsid w:val="00E74E43"/>
    <w:rsid w:val="00E761CF"/>
    <w:rsid w:val="00E77E42"/>
    <w:rsid w:val="00E80252"/>
    <w:rsid w:val="00E805FA"/>
    <w:rsid w:val="00E80D47"/>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2E"/>
    <w:rsid w:val="00EB4AF6"/>
    <w:rsid w:val="00EB5263"/>
    <w:rsid w:val="00EB5B70"/>
    <w:rsid w:val="00EB72FF"/>
    <w:rsid w:val="00EB74F6"/>
    <w:rsid w:val="00EC0331"/>
    <w:rsid w:val="00EC0748"/>
    <w:rsid w:val="00EC0E86"/>
    <w:rsid w:val="00EC0F0C"/>
    <w:rsid w:val="00EC115C"/>
    <w:rsid w:val="00EC1F51"/>
    <w:rsid w:val="00EC2396"/>
    <w:rsid w:val="00EC23B9"/>
    <w:rsid w:val="00EC2E28"/>
    <w:rsid w:val="00EC3381"/>
    <w:rsid w:val="00EC33E3"/>
    <w:rsid w:val="00EC425B"/>
    <w:rsid w:val="00EC5074"/>
    <w:rsid w:val="00EC60DF"/>
    <w:rsid w:val="00EC6D66"/>
    <w:rsid w:val="00EC6FB2"/>
    <w:rsid w:val="00EC7A90"/>
    <w:rsid w:val="00ED003B"/>
    <w:rsid w:val="00ED04B0"/>
    <w:rsid w:val="00ED08BC"/>
    <w:rsid w:val="00ED107C"/>
    <w:rsid w:val="00ED10A2"/>
    <w:rsid w:val="00ED1C0D"/>
    <w:rsid w:val="00ED1F60"/>
    <w:rsid w:val="00ED207A"/>
    <w:rsid w:val="00ED27A6"/>
    <w:rsid w:val="00ED3FBD"/>
    <w:rsid w:val="00ED5388"/>
    <w:rsid w:val="00ED5B68"/>
    <w:rsid w:val="00ED68EF"/>
    <w:rsid w:val="00ED70A6"/>
    <w:rsid w:val="00ED71B3"/>
    <w:rsid w:val="00ED7220"/>
    <w:rsid w:val="00EE043A"/>
    <w:rsid w:val="00EE25C9"/>
    <w:rsid w:val="00EE265B"/>
    <w:rsid w:val="00EE2926"/>
    <w:rsid w:val="00EE2B91"/>
    <w:rsid w:val="00EE2E84"/>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1E8"/>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092"/>
    <w:rsid w:val="00F11D90"/>
    <w:rsid w:val="00F11FE4"/>
    <w:rsid w:val="00F121B7"/>
    <w:rsid w:val="00F130CF"/>
    <w:rsid w:val="00F133E8"/>
    <w:rsid w:val="00F13476"/>
    <w:rsid w:val="00F136B6"/>
    <w:rsid w:val="00F14184"/>
    <w:rsid w:val="00F14412"/>
    <w:rsid w:val="00F15356"/>
    <w:rsid w:val="00F15B8F"/>
    <w:rsid w:val="00F1695F"/>
    <w:rsid w:val="00F16EF8"/>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027"/>
    <w:rsid w:val="00F343B3"/>
    <w:rsid w:val="00F34D9A"/>
    <w:rsid w:val="00F34E0E"/>
    <w:rsid w:val="00F353EE"/>
    <w:rsid w:val="00F35BA4"/>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7AC"/>
    <w:rsid w:val="00F53898"/>
    <w:rsid w:val="00F541E2"/>
    <w:rsid w:val="00F5478C"/>
    <w:rsid w:val="00F556D2"/>
    <w:rsid w:val="00F556D9"/>
    <w:rsid w:val="00F6040E"/>
    <w:rsid w:val="00F608A3"/>
    <w:rsid w:val="00F60A91"/>
    <w:rsid w:val="00F60E3B"/>
    <w:rsid w:val="00F60E50"/>
    <w:rsid w:val="00F61EDA"/>
    <w:rsid w:val="00F62FFF"/>
    <w:rsid w:val="00F641C6"/>
    <w:rsid w:val="00F65447"/>
    <w:rsid w:val="00F666EF"/>
    <w:rsid w:val="00F668EF"/>
    <w:rsid w:val="00F66AB4"/>
    <w:rsid w:val="00F676D4"/>
    <w:rsid w:val="00F67FAE"/>
    <w:rsid w:val="00F735F3"/>
    <w:rsid w:val="00F742B9"/>
    <w:rsid w:val="00F75970"/>
    <w:rsid w:val="00F7647E"/>
    <w:rsid w:val="00F76E4A"/>
    <w:rsid w:val="00F76EEA"/>
    <w:rsid w:val="00F77F46"/>
    <w:rsid w:val="00F8099B"/>
    <w:rsid w:val="00F81CA2"/>
    <w:rsid w:val="00F82716"/>
    <w:rsid w:val="00F82BA0"/>
    <w:rsid w:val="00F82D14"/>
    <w:rsid w:val="00F82F0E"/>
    <w:rsid w:val="00F83F1B"/>
    <w:rsid w:val="00F84070"/>
    <w:rsid w:val="00F8436E"/>
    <w:rsid w:val="00F84E2A"/>
    <w:rsid w:val="00F85D64"/>
    <w:rsid w:val="00F862D2"/>
    <w:rsid w:val="00F87089"/>
    <w:rsid w:val="00F87669"/>
    <w:rsid w:val="00F87E34"/>
    <w:rsid w:val="00F90F15"/>
    <w:rsid w:val="00F913B7"/>
    <w:rsid w:val="00F94565"/>
    <w:rsid w:val="00F95C1D"/>
    <w:rsid w:val="00F97C5D"/>
    <w:rsid w:val="00FA080A"/>
    <w:rsid w:val="00FA0FCA"/>
    <w:rsid w:val="00FA1102"/>
    <w:rsid w:val="00FA1CD8"/>
    <w:rsid w:val="00FA2620"/>
    <w:rsid w:val="00FA2CC9"/>
    <w:rsid w:val="00FA2F7F"/>
    <w:rsid w:val="00FA4453"/>
    <w:rsid w:val="00FA519F"/>
    <w:rsid w:val="00FA5F63"/>
    <w:rsid w:val="00FA7863"/>
    <w:rsid w:val="00FB47D5"/>
    <w:rsid w:val="00FB7B71"/>
    <w:rsid w:val="00FB7C6A"/>
    <w:rsid w:val="00FC00F7"/>
    <w:rsid w:val="00FC0715"/>
    <w:rsid w:val="00FC078C"/>
    <w:rsid w:val="00FC192E"/>
    <w:rsid w:val="00FC357F"/>
    <w:rsid w:val="00FC4270"/>
    <w:rsid w:val="00FC4FE3"/>
    <w:rsid w:val="00FC5787"/>
    <w:rsid w:val="00FC66A1"/>
    <w:rsid w:val="00FC6BE6"/>
    <w:rsid w:val="00FC6CE8"/>
    <w:rsid w:val="00FC6F88"/>
    <w:rsid w:val="00FC7839"/>
    <w:rsid w:val="00FD06F8"/>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18"/>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no break Char,Memo Heading 3 Char,0H Char,l3 Char,list 3 Char,Head 3 Char,1.1.1 Char,3rd level Char,Major Section Sub Section Char,PA Minor Section Char,Head3 Char,Level 3 Head Char,31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列出段落1,中等深浅网格 1 - 着色 21,列表段落,¥¡¡¡¡ì¬º¥¹¥È¶ÎÂä,ÁÐ³ö¶ÎÂä,列表段落1,—ño’i—Ž,¥ê¥¹¥È¶ÎÂä"/>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4C0DEC"/>
    <w:pPr>
      <w:numPr>
        <w:numId w:val="10"/>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118507">
      <w:bodyDiv w:val="1"/>
      <w:marLeft w:val="0"/>
      <w:marRight w:val="0"/>
      <w:marTop w:val="0"/>
      <w:marBottom w:val="0"/>
      <w:divBdr>
        <w:top w:val="none" w:sz="0" w:space="0" w:color="auto"/>
        <w:left w:val="none" w:sz="0" w:space="0" w:color="auto"/>
        <w:bottom w:val="none" w:sz="0" w:space="0" w:color="auto"/>
        <w:right w:val="none" w:sz="0" w:space="0" w:color="auto"/>
      </w:divBdr>
      <w:divsChild>
        <w:div w:id="1383286571">
          <w:marLeft w:val="0"/>
          <w:marRight w:val="0"/>
          <w:marTop w:val="0"/>
          <w:marBottom w:val="0"/>
          <w:divBdr>
            <w:top w:val="none" w:sz="0" w:space="0" w:color="auto"/>
            <w:left w:val="none" w:sz="0" w:space="0" w:color="auto"/>
            <w:bottom w:val="none" w:sz="0" w:space="0" w:color="auto"/>
            <w:right w:val="none" w:sz="0" w:space="0" w:color="auto"/>
          </w:divBdr>
          <w:divsChild>
            <w:div w:id="590165378">
              <w:marLeft w:val="0"/>
              <w:marRight w:val="0"/>
              <w:marTop w:val="0"/>
              <w:marBottom w:val="0"/>
              <w:divBdr>
                <w:top w:val="none" w:sz="0" w:space="0" w:color="auto"/>
                <w:left w:val="none" w:sz="0" w:space="0" w:color="auto"/>
                <w:bottom w:val="none" w:sz="0" w:space="0" w:color="auto"/>
                <w:right w:val="none" w:sz="0" w:space="0" w:color="auto"/>
              </w:divBdr>
              <w:divsChild>
                <w:div w:id="621569459">
                  <w:marLeft w:val="0"/>
                  <w:marRight w:val="0"/>
                  <w:marTop w:val="0"/>
                  <w:marBottom w:val="0"/>
                  <w:divBdr>
                    <w:top w:val="none" w:sz="0" w:space="0" w:color="auto"/>
                    <w:left w:val="none" w:sz="0" w:space="0" w:color="auto"/>
                    <w:bottom w:val="none" w:sz="0" w:space="0" w:color="auto"/>
                    <w:right w:val="none" w:sz="0" w:space="0" w:color="auto"/>
                  </w:divBdr>
                  <w:divsChild>
                    <w:div w:id="207839390">
                      <w:marLeft w:val="0"/>
                      <w:marRight w:val="0"/>
                      <w:marTop w:val="0"/>
                      <w:marBottom w:val="0"/>
                      <w:divBdr>
                        <w:top w:val="none" w:sz="0" w:space="0" w:color="auto"/>
                        <w:left w:val="none" w:sz="0" w:space="0" w:color="auto"/>
                        <w:bottom w:val="none" w:sz="0" w:space="0" w:color="auto"/>
                        <w:right w:val="none" w:sz="0" w:space="0" w:color="auto"/>
                      </w:divBdr>
                      <w:divsChild>
                        <w:div w:id="1813982021">
                          <w:marLeft w:val="0"/>
                          <w:marRight w:val="0"/>
                          <w:marTop w:val="0"/>
                          <w:marBottom w:val="0"/>
                          <w:divBdr>
                            <w:top w:val="none" w:sz="0" w:space="0" w:color="auto"/>
                            <w:left w:val="none" w:sz="0" w:space="0" w:color="auto"/>
                            <w:bottom w:val="none" w:sz="0" w:space="0" w:color="auto"/>
                            <w:right w:val="none" w:sz="0" w:space="0" w:color="auto"/>
                          </w:divBdr>
                          <w:divsChild>
                            <w:div w:id="601110985">
                              <w:marLeft w:val="0"/>
                              <w:marRight w:val="0"/>
                              <w:marTop w:val="0"/>
                              <w:marBottom w:val="0"/>
                              <w:divBdr>
                                <w:top w:val="none" w:sz="0" w:space="0" w:color="auto"/>
                                <w:left w:val="none" w:sz="0" w:space="0" w:color="auto"/>
                                <w:bottom w:val="none" w:sz="0" w:space="0" w:color="auto"/>
                                <w:right w:val="none" w:sz="0" w:space="0" w:color="auto"/>
                              </w:divBdr>
                              <w:divsChild>
                                <w:div w:id="578104481">
                                  <w:marLeft w:val="0"/>
                                  <w:marRight w:val="0"/>
                                  <w:marTop w:val="0"/>
                                  <w:marBottom w:val="0"/>
                                  <w:divBdr>
                                    <w:top w:val="none" w:sz="0" w:space="0" w:color="auto"/>
                                    <w:left w:val="none" w:sz="0" w:space="0" w:color="auto"/>
                                    <w:bottom w:val="none" w:sz="0" w:space="0" w:color="auto"/>
                                    <w:right w:val="none" w:sz="0" w:space="0" w:color="auto"/>
                                  </w:divBdr>
                                  <w:divsChild>
                                    <w:div w:id="1725643277">
                                      <w:marLeft w:val="0"/>
                                      <w:marRight w:val="0"/>
                                      <w:marTop w:val="0"/>
                                      <w:marBottom w:val="0"/>
                                      <w:divBdr>
                                        <w:top w:val="none" w:sz="0" w:space="0" w:color="auto"/>
                                        <w:left w:val="none" w:sz="0" w:space="0" w:color="auto"/>
                                        <w:bottom w:val="none" w:sz="0" w:space="0" w:color="auto"/>
                                        <w:right w:val="none" w:sz="0" w:space="0" w:color="auto"/>
                                      </w:divBdr>
                                      <w:divsChild>
                                        <w:div w:id="756095274">
                                          <w:marLeft w:val="0"/>
                                          <w:marRight w:val="0"/>
                                          <w:marTop w:val="0"/>
                                          <w:marBottom w:val="495"/>
                                          <w:divBdr>
                                            <w:top w:val="none" w:sz="0" w:space="0" w:color="auto"/>
                                            <w:left w:val="none" w:sz="0" w:space="0" w:color="auto"/>
                                            <w:bottom w:val="none" w:sz="0" w:space="0" w:color="auto"/>
                                            <w:right w:val="none" w:sz="0" w:space="0" w:color="auto"/>
                                          </w:divBdr>
                                          <w:divsChild>
                                            <w:div w:id="182427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4DE9C-1001-4CEC-AA04-13AF96987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1120</Words>
  <Characters>6388</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11</cp:revision>
  <dcterms:created xsi:type="dcterms:W3CDTF">2019-05-02T01:34:00Z</dcterms:created>
  <dcterms:modified xsi:type="dcterms:W3CDTF">2019-08-15T06:26:00Z</dcterms:modified>
</cp:coreProperties>
</file>